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D88" w:rsidRPr="00FE78A4" w:rsidRDefault="003F1D88" w:rsidP="003F1D88">
      <w:pPr>
        <w:jc w:val="center"/>
        <w:rPr>
          <w:rFonts w:ascii="Times New Roman" w:hAnsi="Times New Roman" w:cs="Times New Roman"/>
          <w:b/>
          <w:sz w:val="28"/>
          <w:szCs w:val="28"/>
          <w:lang w:val="ru-RU"/>
        </w:rPr>
      </w:pPr>
      <w:r w:rsidRPr="00B50D41">
        <w:rPr>
          <w:rFonts w:ascii="Times New Roman" w:hAnsi="Times New Roman" w:cs="Times New Roman"/>
          <w:b/>
          <w:sz w:val="28"/>
          <w:szCs w:val="28"/>
        </w:rPr>
        <w:t>Методические рекомендации к занятию №</w:t>
      </w:r>
      <w:r>
        <w:rPr>
          <w:rFonts w:ascii="Times New Roman" w:hAnsi="Times New Roman" w:cs="Times New Roman"/>
          <w:b/>
          <w:sz w:val="28"/>
          <w:szCs w:val="28"/>
          <w:lang w:val="ru-RU"/>
        </w:rPr>
        <w:t xml:space="preserve"> </w:t>
      </w:r>
      <w:r w:rsidRPr="00B50D41">
        <w:rPr>
          <w:rFonts w:ascii="Times New Roman" w:hAnsi="Times New Roman" w:cs="Times New Roman"/>
          <w:b/>
          <w:sz w:val="28"/>
          <w:szCs w:val="28"/>
        </w:rPr>
        <w:t xml:space="preserve"> </w:t>
      </w:r>
      <w:r>
        <w:rPr>
          <w:rFonts w:ascii="Times New Roman" w:hAnsi="Times New Roman" w:cs="Times New Roman"/>
          <w:b/>
          <w:sz w:val="28"/>
          <w:szCs w:val="28"/>
          <w:lang w:val="ru-RU"/>
        </w:rPr>
        <w:t>12</w:t>
      </w:r>
    </w:p>
    <w:p w:rsidR="003F1D88" w:rsidRPr="00B50D41" w:rsidRDefault="003F1D88" w:rsidP="003F1D88">
      <w:pPr>
        <w:jc w:val="center"/>
        <w:rPr>
          <w:rFonts w:ascii="Times New Roman" w:hAnsi="Times New Roman" w:cs="Times New Roman"/>
          <w:b/>
          <w:sz w:val="28"/>
          <w:szCs w:val="28"/>
        </w:rPr>
      </w:pPr>
      <w:r w:rsidRPr="00B50D41">
        <w:rPr>
          <w:rFonts w:ascii="Times New Roman" w:hAnsi="Times New Roman" w:cs="Times New Roman"/>
          <w:b/>
          <w:sz w:val="28"/>
          <w:szCs w:val="28"/>
        </w:rPr>
        <w:t xml:space="preserve">по дисциплине «Клиническая </w:t>
      </w:r>
      <w:r>
        <w:rPr>
          <w:rFonts w:ascii="Times New Roman" w:hAnsi="Times New Roman" w:cs="Times New Roman"/>
          <w:b/>
          <w:sz w:val="28"/>
          <w:szCs w:val="28"/>
          <w:lang w:val="ru-RU"/>
        </w:rPr>
        <w:t>(био)</w:t>
      </w:r>
      <w:r w:rsidRPr="00B50D41">
        <w:rPr>
          <w:rFonts w:ascii="Times New Roman" w:hAnsi="Times New Roman" w:cs="Times New Roman"/>
          <w:b/>
          <w:sz w:val="28"/>
          <w:szCs w:val="28"/>
        </w:rPr>
        <w:t>химия»</w:t>
      </w:r>
    </w:p>
    <w:p w:rsidR="003F1D88" w:rsidRDefault="003F1D88" w:rsidP="003F1D88">
      <w:pPr>
        <w:jc w:val="center"/>
        <w:rPr>
          <w:rFonts w:ascii="Times New Roman" w:hAnsi="Times New Roman" w:cs="Times New Roman"/>
          <w:b/>
          <w:sz w:val="28"/>
          <w:szCs w:val="28"/>
        </w:rPr>
      </w:pPr>
      <w:r w:rsidRPr="007C3D05">
        <w:rPr>
          <w:rFonts w:ascii="Times New Roman" w:hAnsi="Times New Roman" w:cs="Times New Roman"/>
          <w:b/>
          <w:sz w:val="28"/>
          <w:szCs w:val="28"/>
        </w:rPr>
        <w:t>Тема:</w:t>
      </w:r>
      <w:r w:rsidRPr="00FE78A4">
        <w:rPr>
          <w:rFonts w:ascii="Times New Roman" w:hAnsi="Times New Roman" w:cs="Times New Roman"/>
          <w:b/>
          <w:sz w:val="28"/>
          <w:szCs w:val="28"/>
        </w:rPr>
        <w:tab/>
        <w:t xml:space="preserve">Клинико-биохимические критерии </w:t>
      </w:r>
      <w:r>
        <w:rPr>
          <w:rStyle w:val="FontStyle68"/>
          <w:sz w:val="28"/>
          <w:szCs w:val="28"/>
          <w:lang w:val="ru-RU"/>
        </w:rPr>
        <w:t>витаминного</w:t>
      </w:r>
      <w:r>
        <w:rPr>
          <w:rStyle w:val="FontStyle68"/>
          <w:sz w:val="28"/>
          <w:szCs w:val="28"/>
        </w:rPr>
        <w:t xml:space="preserve"> обмена </w:t>
      </w:r>
      <w:r w:rsidRPr="00FE78A4">
        <w:rPr>
          <w:rFonts w:ascii="Times New Roman" w:hAnsi="Times New Roman" w:cs="Times New Roman"/>
          <w:b/>
          <w:sz w:val="28"/>
          <w:szCs w:val="28"/>
        </w:rPr>
        <w:t xml:space="preserve">в норме и </w:t>
      </w:r>
      <w:r>
        <w:rPr>
          <w:rFonts w:ascii="Times New Roman" w:hAnsi="Times New Roman" w:cs="Times New Roman"/>
          <w:b/>
          <w:sz w:val="28"/>
          <w:szCs w:val="28"/>
        </w:rPr>
        <w:t xml:space="preserve">при </w:t>
      </w:r>
      <w:r w:rsidRPr="00FE78A4">
        <w:rPr>
          <w:rFonts w:ascii="Times New Roman" w:hAnsi="Times New Roman" w:cs="Times New Roman"/>
          <w:b/>
          <w:sz w:val="28"/>
          <w:szCs w:val="28"/>
        </w:rPr>
        <w:t>патологии</w:t>
      </w:r>
    </w:p>
    <w:p w:rsidR="00AD31DA" w:rsidRPr="00061513" w:rsidRDefault="00AD31DA" w:rsidP="00061513">
      <w:pPr>
        <w:spacing w:after="0"/>
        <w:ind w:firstLine="709"/>
        <w:jc w:val="both"/>
        <w:rPr>
          <w:rFonts w:ascii="Times New Roman" w:hAnsi="Times New Roman" w:cs="Times New Roman"/>
          <w:sz w:val="24"/>
          <w:szCs w:val="24"/>
        </w:rPr>
      </w:pPr>
      <w:r>
        <w:rPr>
          <w:sz w:val="28"/>
        </w:rPr>
        <w:t xml:space="preserve">       </w:t>
      </w:r>
      <w:r w:rsidRPr="00061513">
        <w:rPr>
          <w:rFonts w:ascii="Times New Roman" w:hAnsi="Times New Roman" w:cs="Times New Roman"/>
          <w:sz w:val="24"/>
          <w:szCs w:val="24"/>
        </w:rPr>
        <w:t xml:space="preserve">Витамины  как пищевые факторы  являются обязательными участниками обмена веществ. Последний предполагает ряд многочисленных биохимических реакций, представляющих собой генетически детерминированный ответ организма на воздействие химического окружения. Метаболические процессы имеют наследственную основу и изменяются не только под влиянием экологии, но  зависят от характера пищи. </w:t>
      </w:r>
    </w:p>
    <w:p w:rsidR="00AD31DA" w:rsidRPr="00061513" w:rsidRDefault="00AD31DA" w:rsidP="00061513">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Витамины относят к биологически активным веществам (БАВ), которые представляют структуры разнообразной химической природы и в минимальных концентрациях проявляют максимальную биологическую активность. В эту группу, кроме них, входят также   ферменты, гормоны, медиаторы, лекарственные препараты, яды.</w:t>
      </w:r>
    </w:p>
    <w:p w:rsidR="00AD31DA" w:rsidRPr="00061513" w:rsidRDefault="00AD31DA" w:rsidP="00061513">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w:t>
      </w:r>
      <w:r w:rsidRPr="00061513">
        <w:rPr>
          <w:rFonts w:ascii="Times New Roman" w:hAnsi="Times New Roman" w:cs="Times New Roman"/>
          <w:i/>
          <w:sz w:val="24"/>
          <w:szCs w:val="24"/>
        </w:rPr>
        <w:t>Витамины</w:t>
      </w:r>
      <w:r w:rsidRPr="00061513">
        <w:rPr>
          <w:rFonts w:ascii="Times New Roman" w:hAnsi="Times New Roman" w:cs="Times New Roman"/>
          <w:sz w:val="24"/>
          <w:szCs w:val="24"/>
        </w:rPr>
        <w:t xml:space="preserve"> – низкомолекулярные соединения органической природы, обладающие высокой биологической активностью, жизненно необходимые организму, но практически не способные синтезироваться в нём. Суточная  потребность: колеблется от нескольких микрограммов до нескольких десятков миллиграммов и определяется  особенностями химического строения, физико-химическими свойствами, биодоступностью (способностью всасываться), механизмами действия, а также полом, возрастом, физиологическим состоянием (беременностью, лактацией), диетой, профессией, климатом. </w:t>
      </w:r>
    </w:p>
    <w:p w:rsidR="002A67C7" w:rsidRDefault="002A67C7" w:rsidP="002A67C7">
      <w:pPr>
        <w:spacing w:after="0"/>
        <w:ind w:firstLine="709"/>
        <w:jc w:val="center"/>
        <w:rPr>
          <w:rFonts w:ascii="Times New Roman" w:hAnsi="Times New Roman" w:cs="Times New Roman"/>
          <w:b/>
          <w:sz w:val="24"/>
          <w:szCs w:val="24"/>
        </w:rPr>
      </w:pPr>
    </w:p>
    <w:p w:rsidR="00AD31DA" w:rsidRPr="00061513" w:rsidRDefault="00AD31DA" w:rsidP="002A67C7">
      <w:pPr>
        <w:spacing w:after="0"/>
        <w:ind w:firstLine="709"/>
        <w:jc w:val="center"/>
        <w:rPr>
          <w:rFonts w:ascii="Times New Roman" w:hAnsi="Times New Roman" w:cs="Times New Roman"/>
          <w:b/>
          <w:sz w:val="24"/>
          <w:szCs w:val="24"/>
        </w:rPr>
      </w:pPr>
      <w:r w:rsidRPr="00061513">
        <w:rPr>
          <w:rFonts w:ascii="Times New Roman" w:hAnsi="Times New Roman" w:cs="Times New Roman"/>
          <w:b/>
          <w:sz w:val="24"/>
          <w:szCs w:val="24"/>
        </w:rPr>
        <w:t>Классификация витаминов:</w:t>
      </w:r>
    </w:p>
    <w:p w:rsidR="00AD31DA" w:rsidRPr="00061513" w:rsidRDefault="00AD31DA" w:rsidP="002A67C7">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1.</w:t>
      </w:r>
      <w:r w:rsidRPr="00061513">
        <w:rPr>
          <w:rFonts w:ascii="Times New Roman" w:hAnsi="Times New Roman" w:cs="Times New Roman"/>
          <w:b/>
          <w:i/>
          <w:sz w:val="24"/>
          <w:szCs w:val="24"/>
        </w:rPr>
        <w:t>По химической структуре</w:t>
      </w:r>
      <w:r w:rsidRPr="00061513">
        <w:rPr>
          <w:rFonts w:ascii="Times New Roman" w:hAnsi="Times New Roman" w:cs="Times New Roman"/>
          <w:sz w:val="24"/>
          <w:szCs w:val="24"/>
        </w:rPr>
        <w:t xml:space="preserve"> и по способности растворяться выделяют:</w:t>
      </w:r>
    </w:p>
    <w:p w:rsidR="00AD31DA" w:rsidRPr="00061513" w:rsidRDefault="00AD31DA" w:rsidP="00061513">
      <w:pPr>
        <w:spacing w:after="0"/>
        <w:ind w:firstLine="709"/>
        <w:jc w:val="both"/>
        <w:rPr>
          <w:rFonts w:ascii="Times New Roman" w:hAnsi="Times New Roman" w:cs="Times New Roman"/>
          <w:b/>
          <w:sz w:val="24"/>
          <w:szCs w:val="24"/>
        </w:rPr>
      </w:pPr>
      <w:r w:rsidRPr="00061513">
        <w:rPr>
          <w:rFonts w:ascii="Times New Roman" w:hAnsi="Times New Roman" w:cs="Times New Roman"/>
          <w:b/>
          <w:sz w:val="24"/>
          <w:szCs w:val="24"/>
        </w:rPr>
        <w:t xml:space="preserve">        1.Липовитамины (А, Д, Е, К, </w:t>
      </w:r>
      <w:r w:rsidRPr="00061513">
        <w:rPr>
          <w:rFonts w:ascii="Times New Roman" w:hAnsi="Times New Roman" w:cs="Times New Roman"/>
          <w:b/>
          <w:sz w:val="24"/>
          <w:szCs w:val="24"/>
          <w:lang w:val="en-US"/>
        </w:rPr>
        <w:t>F</w:t>
      </w:r>
      <w:r w:rsidRPr="00061513">
        <w:rPr>
          <w:rFonts w:ascii="Times New Roman" w:hAnsi="Times New Roman" w:cs="Times New Roman"/>
          <w:b/>
          <w:sz w:val="24"/>
          <w:szCs w:val="24"/>
        </w:rPr>
        <w:t>);</w:t>
      </w:r>
    </w:p>
    <w:p w:rsidR="00AD31DA" w:rsidRPr="00061513" w:rsidRDefault="00AD31DA" w:rsidP="00061513">
      <w:pPr>
        <w:spacing w:after="0"/>
        <w:ind w:firstLine="709"/>
        <w:jc w:val="both"/>
        <w:rPr>
          <w:rFonts w:ascii="Times New Roman" w:hAnsi="Times New Roman" w:cs="Times New Roman"/>
          <w:b/>
          <w:sz w:val="24"/>
          <w:szCs w:val="24"/>
        </w:rPr>
      </w:pPr>
      <w:r w:rsidRPr="00061513">
        <w:rPr>
          <w:rFonts w:ascii="Times New Roman" w:hAnsi="Times New Roman" w:cs="Times New Roman"/>
          <w:b/>
          <w:sz w:val="24"/>
          <w:szCs w:val="24"/>
        </w:rPr>
        <w:t xml:space="preserve">        2. Гидровитамины (В</w:t>
      </w:r>
      <w:r w:rsidRPr="00061513">
        <w:rPr>
          <w:rFonts w:ascii="Times New Roman" w:hAnsi="Times New Roman" w:cs="Times New Roman"/>
          <w:b/>
          <w:sz w:val="24"/>
          <w:szCs w:val="24"/>
          <w:vertAlign w:val="subscript"/>
        </w:rPr>
        <w:t>1</w:t>
      </w:r>
      <w:r w:rsidRPr="00061513">
        <w:rPr>
          <w:rFonts w:ascii="Times New Roman" w:hAnsi="Times New Roman" w:cs="Times New Roman"/>
          <w:b/>
          <w:sz w:val="24"/>
          <w:szCs w:val="24"/>
        </w:rPr>
        <w:t>, В</w:t>
      </w:r>
      <w:r w:rsidRPr="00061513">
        <w:rPr>
          <w:rFonts w:ascii="Times New Roman" w:hAnsi="Times New Roman" w:cs="Times New Roman"/>
          <w:b/>
          <w:sz w:val="24"/>
          <w:szCs w:val="24"/>
          <w:vertAlign w:val="subscript"/>
        </w:rPr>
        <w:t>2</w:t>
      </w:r>
      <w:r w:rsidRPr="00061513">
        <w:rPr>
          <w:rFonts w:ascii="Times New Roman" w:hAnsi="Times New Roman" w:cs="Times New Roman"/>
          <w:b/>
          <w:sz w:val="24"/>
          <w:szCs w:val="24"/>
        </w:rPr>
        <w:t>, В</w:t>
      </w:r>
      <w:r w:rsidRPr="00061513">
        <w:rPr>
          <w:rFonts w:ascii="Times New Roman" w:hAnsi="Times New Roman" w:cs="Times New Roman"/>
          <w:b/>
          <w:sz w:val="24"/>
          <w:szCs w:val="24"/>
          <w:vertAlign w:val="subscript"/>
        </w:rPr>
        <w:t>3</w:t>
      </w:r>
      <w:r w:rsidRPr="00061513">
        <w:rPr>
          <w:rFonts w:ascii="Times New Roman" w:hAnsi="Times New Roman" w:cs="Times New Roman"/>
          <w:b/>
          <w:sz w:val="24"/>
          <w:szCs w:val="24"/>
        </w:rPr>
        <w:t>, В</w:t>
      </w:r>
      <w:r w:rsidRPr="00061513">
        <w:rPr>
          <w:rFonts w:ascii="Times New Roman" w:hAnsi="Times New Roman" w:cs="Times New Roman"/>
          <w:b/>
          <w:sz w:val="24"/>
          <w:szCs w:val="24"/>
          <w:vertAlign w:val="subscript"/>
        </w:rPr>
        <w:t>6</w:t>
      </w:r>
      <w:r w:rsidRPr="00061513">
        <w:rPr>
          <w:rFonts w:ascii="Times New Roman" w:hAnsi="Times New Roman" w:cs="Times New Roman"/>
          <w:b/>
          <w:sz w:val="24"/>
          <w:szCs w:val="24"/>
        </w:rPr>
        <w:t>, Вс, В</w:t>
      </w:r>
      <w:r w:rsidRPr="00061513">
        <w:rPr>
          <w:rFonts w:ascii="Times New Roman" w:hAnsi="Times New Roman" w:cs="Times New Roman"/>
          <w:b/>
          <w:sz w:val="24"/>
          <w:szCs w:val="24"/>
          <w:vertAlign w:val="subscript"/>
        </w:rPr>
        <w:t>12</w:t>
      </w:r>
      <w:r w:rsidRPr="00061513">
        <w:rPr>
          <w:rFonts w:ascii="Times New Roman" w:hAnsi="Times New Roman" w:cs="Times New Roman"/>
          <w:b/>
          <w:sz w:val="24"/>
          <w:szCs w:val="24"/>
        </w:rPr>
        <w:t xml:space="preserve"> и др.); </w:t>
      </w:r>
    </w:p>
    <w:p w:rsidR="00AD31DA" w:rsidRPr="00061513" w:rsidRDefault="00AD31DA" w:rsidP="00061513">
      <w:pPr>
        <w:spacing w:after="0"/>
        <w:ind w:firstLine="709"/>
        <w:jc w:val="both"/>
        <w:rPr>
          <w:rFonts w:ascii="Times New Roman" w:hAnsi="Times New Roman" w:cs="Times New Roman"/>
          <w:b/>
          <w:sz w:val="24"/>
          <w:szCs w:val="24"/>
        </w:rPr>
      </w:pPr>
      <w:r w:rsidRPr="00061513">
        <w:rPr>
          <w:rFonts w:ascii="Times New Roman" w:hAnsi="Times New Roman" w:cs="Times New Roman"/>
          <w:b/>
          <w:sz w:val="24"/>
          <w:szCs w:val="24"/>
        </w:rPr>
        <w:t xml:space="preserve">        3. Витаминоподобные соединения (Ко </w:t>
      </w:r>
      <w:r w:rsidRPr="00061513">
        <w:rPr>
          <w:rFonts w:ascii="Times New Roman" w:hAnsi="Times New Roman" w:cs="Times New Roman"/>
          <w:b/>
          <w:sz w:val="24"/>
          <w:szCs w:val="24"/>
          <w:lang w:val="en-US"/>
        </w:rPr>
        <w:t>Q</w:t>
      </w:r>
      <w:r w:rsidRPr="00061513">
        <w:rPr>
          <w:rFonts w:ascii="Times New Roman" w:hAnsi="Times New Roman" w:cs="Times New Roman"/>
          <w:b/>
          <w:sz w:val="24"/>
          <w:szCs w:val="24"/>
        </w:rPr>
        <w:t>, липоевая, оротовая, панга-мовая кислоты и др.).</w:t>
      </w:r>
    </w:p>
    <w:p w:rsidR="00AD31DA" w:rsidRPr="00061513" w:rsidRDefault="00AD31DA" w:rsidP="00061513">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К последним принадлежат вещества, жизненно необходимые организму, но  синтезирующиеся в нём. </w:t>
      </w:r>
    </w:p>
    <w:p w:rsidR="00AD31DA" w:rsidRPr="00061513" w:rsidRDefault="00AD31DA" w:rsidP="00061513">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2.</w:t>
      </w:r>
      <w:r w:rsidRPr="00061513">
        <w:rPr>
          <w:rFonts w:ascii="Times New Roman" w:hAnsi="Times New Roman" w:cs="Times New Roman"/>
          <w:b/>
          <w:i/>
          <w:sz w:val="24"/>
          <w:szCs w:val="24"/>
        </w:rPr>
        <w:t>По функциональному признаку.</w:t>
      </w:r>
    </w:p>
    <w:p w:rsidR="00AD31DA" w:rsidRPr="00061513" w:rsidRDefault="00AD31DA" w:rsidP="00061513">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Натуральные незаменимые компоненты в зависимости от структуры  могут служить коферментами энзимов  </w:t>
      </w:r>
      <w:r w:rsidRPr="00061513">
        <w:rPr>
          <w:rFonts w:ascii="Times New Roman" w:hAnsi="Times New Roman" w:cs="Times New Roman"/>
          <w:b/>
          <w:sz w:val="24"/>
          <w:szCs w:val="24"/>
        </w:rPr>
        <w:t>(энзимовитамины</w:t>
      </w:r>
      <w:r w:rsidRPr="00061513">
        <w:rPr>
          <w:rFonts w:ascii="Times New Roman" w:hAnsi="Times New Roman" w:cs="Times New Roman"/>
          <w:sz w:val="24"/>
          <w:szCs w:val="24"/>
        </w:rPr>
        <w:t>);  чаще это  водорастворимые витамины (например, витамины группы В).</w:t>
      </w:r>
    </w:p>
    <w:p w:rsidR="00AD31DA" w:rsidRPr="00061513" w:rsidRDefault="00AD31DA" w:rsidP="00061513">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Часть  пищевых факторов после специфических преобразований выступает в качестве  прогормонов и гормонов </w:t>
      </w:r>
      <w:r w:rsidRPr="00061513">
        <w:rPr>
          <w:rFonts w:ascii="Times New Roman" w:hAnsi="Times New Roman" w:cs="Times New Roman"/>
          <w:b/>
          <w:sz w:val="24"/>
          <w:szCs w:val="24"/>
        </w:rPr>
        <w:t>(гормоновитамины</w:t>
      </w:r>
      <w:r w:rsidRPr="00061513">
        <w:rPr>
          <w:rFonts w:ascii="Times New Roman" w:hAnsi="Times New Roman" w:cs="Times New Roman"/>
          <w:sz w:val="24"/>
          <w:szCs w:val="24"/>
        </w:rPr>
        <w:t xml:space="preserve">); обычно это  производные  жирорастворимых (например, из  витамина А – ретиноевая кислота; из витамина Д – кальцитриол; из витамина </w:t>
      </w:r>
      <w:r w:rsidRPr="00061513">
        <w:rPr>
          <w:rFonts w:ascii="Times New Roman" w:hAnsi="Times New Roman" w:cs="Times New Roman"/>
          <w:sz w:val="24"/>
          <w:szCs w:val="24"/>
          <w:lang w:val="en-US"/>
        </w:rPr>
        <w:t>F</w:t>
      </w:r>
      <w:r w:rsidRPr="00061513">
        <w:rPr>
          <w:rFonts w:ascii="Times New Roman" w:hAnsi="Times New Roman" w:cs="Times New Roman"/>
          <w:sz w:val="24"/>
          <w:szCs w:val="24"/>
        </w:rPr>
        <w:t xml:space="preserve">  -  арахидоновая кислота, из которой  синтезируются внутриклеточные гормоны: лейкотриены, тромбоксаны, простагландины, простациклины).</w:t>
      </w:r>
    </w:p>
    <w:p w:rsidR="00AD31DA" w:rsidRPr="00061513" w:rsidRDefault="00AD31DA" w:rsidP="00061513">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Выделяют также редокс-витамины </w:t>
      </w:r>
      <w:r w:rsidRPr="00061513">
        <w:rPr>
          <w:rFonts w:ascii="Times New Roman" w:hAnsi="Times New Roman" w:cs="Times New Roman"/>
          <w:b/>
          <w:sz w:val="24"/>
          <w:szCs w:val="24"/>
        </w:rPr>
        <w:t>(антиоксиданты</w:t>
      </w:r>
      <w:r w:rsidRPr="00061513">
        <w:rPr>
          <w:rFonts w:ascii="Times New Roman" w:hAnsi="Times New Roman" w:cs="Times New Roman"/>
          <w:sz w:val="24"/>
          <w:szCs w:val="24"/>
        </w:rPr>
        <w:t>), которые имея со-пряжённую систему, способны реагировать со свободными радикалами, обеспечивая защиту (АРЗ) от них (ретинол, токоферолы, Ко</w:t>
      </w:r>
      <w:r w:rsidRPr="00061513">
        <w:rPr>
          <w:rFonts w:ascii="Times New Roman" w:hAnsi="Times New Roman" w:cs="Times New Roman"/>
          <w:sz w:val="24"/>
          <w:szCs w:val="24"/>
          <w:lang w:val="en-US"/>
        </w:rPr>
        <w:t>Q</w:t>
      </w:r>
      <w:r w:rsidRPr="00061513">
        <w:rPr>
          <w:rFonts w:ascii="Times New Roman" w:hAnsi="Times New Roman" w:cs="Times New Roman"/>
          <w:sz w:val="24"/>
          <w:szCs w:val="24"/>
        </w:rPr>
        <w:t>, нафтохиноны, полифенолы, аскорбиновая и липоевая кислоты, рибофлавин и др.) (таблица 1).</w:t>
      </w:r>
    </w:p>
    <w:p w:rsidR="00AD31DA" w:rsidRPr="00061513" w:rsidRDefault="00AD31DA" w:rsidP="00061513">
      <w:pPr>
        <w:spacing w:after="0"/>
        <w:ind w:firstLine="709"/>
        <w:jc w:val="right"/>
        <w:rPr>
          <w:rFonts w:ascii="Times New Roman" w:hAnsi="Times New Roman" w:cs="Times New Roman"/>
          <w:i/>
          <w:sz w:val="24"/>
          <w:szCs w:val="24"/>
        </w:rPr>
      </w:pPr>
      <w:r w:rsidRPr="00061513">
        <w:rPr>
          <w:rFonts w:ascii="Times New Roman" w:hAnsi="Times New Roman" w:cs="Times New Roman"/>
          <w:i/>
          <w:sz w:val="24"/>
          <w:szCs w:val="24"/>
        </w:rPr>
        <w:t xml:space="preserve">                                                                                            Таблица 1</w:t>
      </w:r>
    </w:p>
    <w:p w:rsidR="00AD31DA" w:rsidRPr="00061513" w:rsidRDefault="00AD31DA" w:rsidP="00061513">
      <w:pPr>
        <w:spacing w:after="0"/>
        <w:ind w:firstLine="709"/>
        <w:jc w:val="center"/>
        <w:rPr>
          <w:rFonts w:ascii="Times New Roman" w:hAnsi="Times New Roman" w:cs="Times New Roman"/>
          <w:sz w:val="24"/>
          <w:szCs w:val="24"/>
        </w:rPr>
      </w:pPr>
      <w:r w:rsidRPr="00061513">
        <w:rPr>
          <w:rFonts w:ascii="Times New Roman" w:hAnsi="Times New Roman" w:cs="Times New Roman"/>
          <w:i/>
          <w:sz w:val="24"/>
          <w:szCs w:val="24"/>
        </w:rPr>
        <w:t>Классификация  витаминов</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2268"/>
        <w:gridCol w:w="2693"/>
        <w:gridCol w:w="2835"/>
      </w:tblGrid>
      <w:tr w:rsidR="00AD31DA" w:rsidRPr="00061513" w:rsidTr="002A67C7">
        <w:tc>
          <w:tcPr>
            <w:tcW w:w="1838" w:type="dxa"/>
          </w:tcPr>
          <w:p w:rsidR="00AD31DA" w:rsidRPr="00061513" w:rsidRDefault="00AD31DA" w:rsidP="00061513">
            <w:pPr>
              <w:spacing w:after="0" w:line="240" w:lineRule="auto"/>
              <w:ind w:firstLine="709"/>
              <w:rPr>
                <w:rFonts w:ascii="Times New Roman" w:hAnsi="Times New Roman" w:cs="Times New Roman"/>
                <w:sz w:val="24"/>
                <w:szCs w:val="24"/>
              </w:rPr>
            </w:pPr>
            <w:r w:rsidRPr="00061513">
              <w:rPr>
                <w:rFonts w:ascii="Times New Roman" w:hAnsi="Times New Roman" w:cs="Times New Roman"/>
                <w:sz w:val="24"/>
                <w:szCs w:val="24"/>
              </w:rPr>
              <w:t>Витамин</w:t>
            </w:r>
          </w:p>
          <w:p w:rsidR="00AD31DA" w:rsidRPr="00061513" w:rsidRDefault="00AD31DA" w:rsidP="00061513">
            <w:pPr>
              <w:spacing w:after="0" w:line="240" w:lineRule="auto"/>
              <w:ind w:firstLine="709"/>
              <w:rPr>
                <w:rFonts w:ascii="Times New Roman" w:hAnsi="Times New Roman" w:cs="Times New Roman"/>
                <w:sz w:val="24"/>
                <w:szCs w:val="24"/>
              </w:rPr>
            </w:pPr>
          </w:p>
        </w:tc>
        <w:tc>
          <w:tcPr>
            <w:tcW w:w="2268" w:type="dxa"/>
          </w:tcPr>
          <w:p w:rsidR="00AD31DA" w:rsidRPr="00061513" w:rsidRDefault="00AD31DA" w:rsidP="00061513">
            <w:pPr>
              <w:spacing w:after="0" w:line="240" w:lineRule="auto"/>
              <w:ind w:firstLine="709"/>
              <w:rPr>
                <w:rFonts w:ascii="Times New Roman" w:hAnsi="Times New Roman" w:cs="Times New Roman"/>
                <w:sz w:val="24"/>
                <w:szCs w:val="24"/>
              </w:rPr>
            </w:pPr>
            <w:r w:rsidRPr="00061513">
              <w:rPr>
                <w:rFonts w:ascii="Times New Roman" w:hAnsi="Times New Roman" w:cs="Times New Roman"/>
                <w:sz w:val="24"/>
                <w:szCs w:val="24"/>
              </w:rPr>
              <w:t>Химическое</w:t>
            </w:r>
          </w:p>
          <w:p w:rsidR="00AD31DA" w:rsidRPr="00061513" w:rsidRDefault="00AD31DA" w:rsidP="00061513">
            <w:pPr>
              <w:spacing w:after="0" w:line="240" w:lineRule="auto"/>
              <w:ind w:firstLine="709"/>
              <w:rPr>
                <w:rFonts w:ascii="Times New Roman" w:hAnsi="Times New Roman" w:cs="Times New Roman"/>
                <w:sz w:val="24"/>
                <w:szCs w:val="24"/>
              </w:rPr>
            </w:pPr>
            <w:r w:rsidRPr="00061513">
              <w:rPr>
                <w:rFonts w:ascii="Times New Roman" w:hAnsi="Times New Roman" w:cs="Times New Roman"/>
                <w:sz w:val="24"/>
                <w:szCs w:val="24"/>
              </w:rPr>
              <w:t>Название</w:t>
            </w:r>
          </w:p>
        </w:tc>
        <w:tc>
          <w:tcPr>
            <w:tcW w:w="2693" w:type="dxa"/>
          </w:tcPr>
          <w:p w:rsidR="00AD31DA" w:rsidRPr="00061513" w:rsidRDefault="00AD31DA" w:rsidP="00061513">
            <w:pPr>
              <w:spacing w:after="0" w:line="240" w:lineRule="auto"/>
              <w:ind w:firstLine="709"/>
              <w:rPr>
                <w:rFonts w:ascii="Times New Roman" w:hAnsi="Times New Roman" w:cs="Times New Roman"/>
                <w:sz w:val="24"/>
                <w:szCs w:val="24"/>
              </w:rPr>
            </w:pPr>
            <w:r w:rsidRPr="00061513">
              <w:rPr>
                <w:rFonts w:ascii="Times New Roman" w:hAnsi="Times New Roman" w:cs="Times New Roman"/>
                <w:sz w:val="24"/>
                <w:szCs w:val="24"/>
              </w:rPr>
              <w:t>Группа</w:t>
            </w:r>
          </w:p>
        </w:tc>
        <w:tc>
          <w:tcPr>
            <w:tcW w:w="2835" w:type="dxa"/>
          </w:tcPr>
          <w:p w:rsidR="00AD31DA" w:rsidRPr="00061513" w:rsidRDefault="00AD31DA" w:rsidP="00061513">
            <w:pPr>
              <w:spacing w:after="0" w:line="240" w:lineRule="auto"/>
              <w:ind w:firstLine="62"/>
              <w:jc w:val="center"/>
              <w:rPr>
                <w:rFonts w:ascii="Times New Roman" w:hAnsi="Times New Roman" w:cs="Times New Roman"/>
                <w:sz w:val="24"/>
                <w:szCs w:val="24"/>
              </w:rPr>
            </w:pPr>
            <w:r w:rsidRPr="00061513">
              <w:rPr>
                <w:rFonts w:ascii="Times New Roman" w:hAnsi="Times New Roman" w:cs="Times New Roman"/>
                <w:sz w:val="24"/>
                <w:szCs w:val="24"/>
              </w:rPr>
              <w:t>Кем и когда  выделен</w:t>
            </w:r>
          </w:p>
        </w:tc>
      </w:tr>
      <w:tr w:rsidR="00AD31DA" w:rsidRPr="00061513" w:rsidTr="002A67C7">
        <w:tc>
          <w:tcPr>
            <w:tcW w:w="1838" w:type="dxa"/>
          </w:tcPr>
          <w:p w:rsidR="00AD31DA" w:rsidRPr="00061513" w:rsidRDefault="00AD31DA" w:rsidP="0029513F">
            <w:pPr>
              <w:spacing w:after="0" w:line="240" w:lineRule="auto"/>
              <w:ind w:firstLine="29"/>
              <w:jc w:val="center"/>
              <w:rPr>
                <w:rFonts w:ascii="Times New Roman" w:hAnsi="Times New Roman" w:cs="Times New Roman"/>
                <w:sz w:val="24"/>
                <w:szCs w:val="24"/>
                <w:vertAlign w:val="subscript"/>
              </w:rPr>
            </w:pPr>
            <w:r w:rsidRPr="00061513">
              <w:rPr>
                <w:rFonts w:ascii="Times New Roman" w:hAnsi="Times New Roman" w:cs="Times New Roman"/>
                <w:sz w:val="24"/>
                <w:szCs w:val="24"/>
              </w:rPr>
              <w:t>А</w:t>
            </w:r>
            <w:r w:rsidRPr="00061513">
              <w:rPr>
                <w:rFonts w:ascii="Times New Roman" w:hAnsi="Times New Roman" w:cs="Times New Roman"/>
                <w:sz w:val="24"/>
                <w:szCs w:val="24"/>
                <w:vertAlign w:val="subscript"/>
              </w:rPr>
              <w:t>1</w:t>
            </w:r>
          </w:p>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lastRenderedPageBreak/>
              <w:t>А</w:t>
            </w:r>
            <w:r w:rsidRPr="00061513">
              <w:rPr>
                <w:rFonts w:ascii="Times New Roman" w:hAnsi="Times New Roman" w:cs="Times New Roman"/>
                <w:sz w:val="24"/>
                <w:szCs w:val="24"/>
                <w:vertAlign w:val="subscript"/>
              </w:rPr>
              <w:t>2</w:t>
            </w:r>
          </w:p>
          <w:p w:rsidR="00AD31DA" w:rsidRPr="00061513" w:rsidRDefault="00AD31DA" w:rsidP="0029513F">
            <w:pPr>
              <w:spacing w:after="0" w:line="240" w:lineRule="auto"/>
              <w:ind w:firstLine="29"/>
              <w:jc w:val="center"/>
              <w:rPr>
                <w:rFonts w:ascii="Times New Roman" w:hAnsi="Times New Roman" w:cs="Times New Roman"/>
                <w:sz w:val="24"/>
                <w:szCs w:val="24"/>
              </w:rPr>
            </w:pPr>
          </w:p>
        </w:tc>
        <w:tc>
          <w:tcPr>
            <w:tcW w:w="2268"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lastRenderedPageBreak/>
              <w:t>Ретинол</w:t>
            </w:r>
          </w:p>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lastRenderedPageBreak/>
              <w:t>Дегидроретинол</w:t>
            </w:r>
          </w:p>
        </w:tc>
        <w:tc>
          <w:tcPr>
            <w:tcW w:w="2693"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lastRenderedPageBreak/>
              <w:t>Антиоксиданты</w:t>
            </w:r>
          </w:p>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lastRenderedPageBreak/>
              <w:t>Гормоно-витамины (Ж)</w:t>
            </w:r>
          </w:p>
        </w:tc>
        <w:tc>
          <w:tcPr>
            <w:tcW w:w="2835" w:type="dxa"/>
          </w:tcPr>
          <w:p w:rsidR="00AD31DA" w:rsidRPr="00061513" w:rsidRDefault="00AD31DA" w:rsidP="0029513F">
            <w:pPr>
              <w:spacing w:after="0" w:line="240" w:lineRule="auto"/>
              <w:ind w:firstLine="29"/>
              <w:jc w:val="center"/>
              <w:rPr>
                <w:rFonts w:ascii="Times New Roman" w:hAnsi="Times New Roman" w:cs="Times New Roman"/>
                <w:sz w:val="24"/>
                <w:szCs w:val="24"/>
              </w:rPr>
            </w:pPr>
          </w:p>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lastRenderedPageBreak/>
              <w:t>Осборн, Миндел; 1922</w:t>
            </w:r>
          </w:p>
        </w:tc>
      </w:tr>
      <w:tr w:rsidR="00AD31DA" w:rsidRPr="00061513" w:rsidTr="002A67C7">
        <w:tc>
          <w:tcPr>
            <w:tcW w:w="1838" w:type="dxa"/>
          </w:tcPr>
          <w:p w:rsidR="00AD31DA" w:rsidRPr="00061513" w:rsidRDefault="00AD31DA" w:rsidP="0029513F">
            <w:pPr>
              <w:spacing w:after="0" w:line="240" w:lineRule="auto"/>
              <w:ind w:firstLine="29"/>
              <w:jc w:val="center"/>
              <w:rPr>
                <w:rFonts w:ascii="Times New Roman" w:hAnsi="Times New Roman" w:cs="Times New Roman"/>
                <w:sz w:val="24"/>
                <w:szCs w:val="24"/>
                <w:vertAlign w:val="subscript"/>
              </w:rPr>
            </w:pPr>
            <w:r w:rsidRPr="00061513">
              <w:rPr>
                <w:rFonts w:ascii="Times New Roman" w:hAnsi="Times New Roman" w:cs="Times New Roman"/>
                <w:sz w:val="24"/>
                <w:szCs w:val="24"/>
              </w:rPr>
              <w:lastRenderedPageBreak/>
              <w:t>Д</w:t>
            </w:r>
            <w:r w:rsidRPr="00061513">
              <w:rPr>
                <w:rFonts w:ascii="Times New Roman" w:hAnsi="Times New Roman" w:cs="Times New Roman"/>
                <w:sz w:val="24"/>
                <w:szCs w:val="24"/>
                <w:vertAlign w:val="subscript"/>
              </w:rPr>
              <w:t>2</w:t>
            </w:r>
          </w:p>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Д</w:t>
            </w:r>
            <w:r w:rsidRPr="00061513">
              <w:rPr>
                <w:rFonts w:ascii="Times New Roman" w:hAnsi="Times New Roman" w:cs="Times New Roman"/>
                <w:sz w:val="24"/>
                <w:szCs w:val="24"/>
                <w:vertAlign w:val="subscript"/>
              </w:rPr>
              <w:t>3</w:t>
            </w:r>
          </w:p>
        </w:tc>
        <w:tc>
          <w:tcPr>
            <w:tcW w:w="2268"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Эргокальциферол </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Холекальциферол </w:t>
            </w:r>
          </w:p>
        </w:tc>
        <w:tc>
          <w:tcPr>
            <w:tcW w:w="2693"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Гормоно-витамины (Ж)</w:t>
            </w:r>
          </w:p>
        </w:tc>
        <w:tc>
          <w:tcPr>
            <w:tcW w:w="2835"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Виндаус; 1931</w:t>
            </w:r>
          </w:p>
          <w:p w:rsidR="00AD31DA" w:rsidRPr="00061513" w:rsidRDefault="00AD31DA" w:rsidP="0029513F">
            <w:pPr>
              <w:spacing w:after="0" w:line="240" w:lineRule="auto"/>
              <w:ind w:firstLine="29"/>
              <w:jc w:val="center"/>
              <w:rPr>
                <w:rFonts w:ascii="Times New Roman" w:hAnsi="Times New Roman" w:cs="Times New Roman"/>
                <w:sz w:val="24"/>
                <w:szCs w:val="24"/>
              </w:rPr>
            </w:pPr>
          </w:p>
        </w:tc>
      </w:tr>
      <w:tr w:rsidR="00AD31DA" w:rsidRPr="00061513" w:rsidTr="002A67C7">
        <w:tc>
          <w:tcPr>
            <w:tcW w:w="1838"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Е</w:t>
            </w:r>
          </w:p>
        </w:tc>
        <w:tc>
          <w:tcPr>
            <w:tcW w:w="2268"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α-, β-, γ-, δ- токоферолы</w:t>
            </w:r>
          </w:p>
        </w:tc>
        <w:tc>
          <w:tcPr>
            <w:tcW w:w="2693"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Антиоксиданты</w:t>
            </w:r>
          </w:p>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(Ж)</w:t>
            </w:r>
          </w:p>
        </w:tc>
        <w:tc>
          <w:tcPr>
            <w:tcW w:w="2835"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Ивенс, Эмерсон;</w:t>
            </w:r>
          </w:p>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1921</w:t>
            </w:r>
          </w:p>
        </w:tc>
      </w:tr>
      <w:tr w:rsidR="00AD31DA" w:rsidRPr="00061513" w:rsidTr="002A67C7">
        <w:tc>
          <w:tcPr>
            <w:tcW w:w="1838" w:type="dxa"/>
          </w:tcPr>
          <w:p w:rsidR="00AD31DA" w:rsidRPr="00061513" w:rsidRDefault="00AD31DA" w:rsidP="0029513F">
            <w:pPr>
              <w:spacing w:after="0" w:line="240" w:lineRule="auto"/>
              <w:ind w:firstLine="29"/>
              <w:jc w:val="center"/>
              <w:rPr>
                <w:rFonts w:ascii="Times New Roman" w:hAnsi="Times New Roman" w:cs="Times New Roman"/>
                <w:sz w:val="24"/>
                <w:szCs w:val="24"/>
                <w:vertAlign w:val="subscript"/>
              </w:rPr>
            </w:pPr>
            <w:r w:rsidRPr="00061513">
              <w:rPr>
                <w:rFonts w:ascii="Times New Roman" w:hAnsi="Times New Roman" w:cs="Times New Roman"/>
                <w:sz w:val="24"/>
                <w:szCs w:val="24"/>
              </w:rPr>
              <w:t>К</w:t>
            </w:r>
            <w:r w:rsidRPr="00061513">
              <w:rPr>
                <w:rFonts w:ascii="Times New Roman" w:hAnsi="Times New Roman" w:cs="Times New Roman"/>
                <w:sz w:val="24"/>
                <w:szCs w:val="24"/>
                <w:vertAlign w:val="subscript"/>
              </w:rPr>
              <w:t>1</w:t>
            </w:r>
          </w:p>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К</w:t>
            </w:r>
            <w:r w:rsidRPr="00061513">
              <w:rPr>
                <w:rFonts w:ascii="Times New Roman" w:hAnsi="Times New Roman" w:cs="Times New Roman"/>
                <w:sz w:val="24"/>
                <w:szCs w:val="24"/>
                <w:vertAlign w:val="subscript"/>
              </w:rPr>
              <w:t>2</w:t>
            </w:r>
          </w:p>
        </w:tc>
        <w:tc>
          <w:tcPr>
            <w:tcW w:w="2268"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Филлохинон</w:t>
            </w:r>
          </w:p>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Фарнохинон</w:t>
            </w:r>
          </w:p>
        </w:tc>
        <w:tc>
          <w:tcPr>
            <w:tcW w:w="2693"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Энзимовитамины</w:t>
            </w:r>
          </w:p>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Гормоно-витамины (Ж)</w:t>
            </w:r>
          </w:p>
        </w:tc>
        <w:tc>
          <w:tcPr>
            <w:tcW w:w="2835"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Дойзи; 1939</w:t>
            </w:r>
          </w:p>
        </w:tc>
      </w:tr>
      <w:tr w:rsidR="00AD31DA" w:rsidRPr="00061513" w:rsidTr="002A67C7">
        <w:tc>
          <w:tcPr>
            <w:tcW w:w="1838"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lang w:val="en-US"/>
              </w:rPr>
              <w:t>F</w:t>
            </w:r>
          </w:p>
        </w:tc>
        <w:tc>
          <w:tcPr>
            <w:tcW w:w="2268"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ПНЖК</w:t>
            </w:r>
          </w:p>
        </w:tc>
        <w:tc>
          <w:tcPr>
            <w:tcW w:w="2693"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Гормоно-витамины (Ж)</w:t>
            </w:r>
          </w:p>
        </w:tc>
        <w:tc>
          <w:tcPr>
            <w:tcW w:w="2835" w:type="dxa"/>
          </w:tcPr>
          <w:p w:rsidR="00AD31DA" w:rsidRPr="00061513" w:rsidRDefault="00AD31DA" w:rsidP="0029513F">
            <w:pPr>
              <w:spacing w:after="0" w:line="240" w:lineRule="auto"/>
              <w:ind w:firstLine="29"/>
              <w:jc w:val="center"/>
              <w:rPr>
                <w:rFonts w:ascii="Times New Roman" w:hAnsi="Times New Roman" w:cs="Times New Roman"/>
                <w:sz w:val="24"/>
                <w:szCs w:val="24"/>
              </w:rPr>
            </w:pPr>
          </w:p>
        </w:tc>
      </w:tr>
      <w:tr w:rsidR="00AD31DA" w:rsidRPr="00061513" w:rsidTr="002A67C7">
        <w:tc>
          <w:tcPr>
            <w:tcW w:w="1838"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В</w:t>
            </w:r>
            <w:r w:rsidRPr="00061513">
              <w:rPr>
                <w:rFonts w:ascii="Times New Roman" w:hAnsi="Times New Roman" w:cs="Times New Roman"/>
                <w:sz w:val="24"/>
                <w:szCs w:val="24"/>
                <w:vertAlign w:val="subscript"/>
              </w:rPr>
              <w:t>1</w:t>
            </w:r>
          </w:p>
        </w:tc>
        <w:tc>
          <w:tcPr>
            <w:tcW w:w="2268"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Тиамин</w:t>
            </w:r>
          </w:p>
        </w:tc>
        <w:tc>
          <w:tcPr>
            <w:tcW w:w="2693" w:type="dxa"/>
          </w:tcPr>
          <w:p w:rsidR="00AD31DA" w:rsidRPr="00061513" w:rsidRDefault="00AD31DA" w:rsidP="002A67C7">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Энзимовитамины Антиоксиданты</w:t>
            </w:r>
            <w:r w:rsidR="002A67C7">
              <w:rPr>
                <w:rFonts w:ascii="Times New Roman" w:hAnsi="Times New Roman" w:cs="Times New Roman"/>
                <w:sz w:val="24"/>
                <w:szCs w:val="24"/>
                <w:lang w:val="ru-RU"/>
              </w:rPr>
              <w:t xml:space="preserve"> </w:t>
            </w:r>
            <w:r w:rsidRPr="00061513">
              <w:rPr>
                <w:rFonts w:ascii="Times New Roman" w:hAnsi="Times New Roman" w:cs="Times New Roman"/>
                <w:sz w:val="24"/>
                <w:szCs w:val="24"/>
              </w:rPr>
              <w:t>В)</w:t>
            </w:r>
          </w:p>
        </w:tc>
        <w:tc>
          <w:tcPr>
            <w:tcW w:w="2835"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Янсен, Виндаус;</w:t>
            </w:r>
          </w:p>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1926</w:t>
            </w:r>
          </w:p>
        </w:tc>
      </w:tr>
      <w:tr w:rsidR="00AD31DA" w:rsidRPr="00061513" w:rsidTr="002A67C7">
        <w:tc>
          <w:tcPr>
            <w:tcW w:w="1838"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В</w:t>
            </w:r>
            <w:r w:rsidRPr="00061513">
              <w:rPr>
                <w:rFonts w:ascii="Times New Roman" w:hAnsi="Times New Roman" w:cs="Times New Roman"/>
                <w:sz w:val="24"/>
                <w:szCs w:val="24"/>
                <w:vertAlign w:val="subscript"/>
              </w:rPr>
              <w:t>2</w:t>
            </w:r>
          </w:p>
          <w:p w:rsidR="00AD31DA" w:rsidRPr="00061513" w:rsidRDefault="00AD31DA" w:rsidP="0029513F">
            <w:pPr>
              <w:spacing w:after="0" w:line="240" w:lineRule="auto"/>
              <w:ind w:firstLine="29"/>
              <w:jc w:val="center"/>
              <w:rPr>
                <w:rFonts w:ascii="Times New Roman" w:hAnsi="Times New Roman" w:cs="Times New Roman"/>
                <w:sz w:val="24"/>
                <w:szCs w:val="24"/>
              </w:rPr>
            </w:pPr>
          </w:p>
        </w:tc>
        <w:tc>
          <w:tcPr>
            <w:tcW w:w="2268"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Рибофлавин</w:t>
            </w:r>
          </w:p>
        </w:tc>
        <w:tc>
          <w:tcPr>
            <w:tcW w:w="2693"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Энзимовитамины (В)</w:t>
            </w:r>
          </w:p>
        </w:tc>
        <w:tc>
          <w:tcPr>
            <w:tcW w:w="2835"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Кун, Вейланд,</w:t>
            </w:r>
          </w:p>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Каррер; 1934</w:t>
            </w:r>
          </w:p>
        </w:tc>
      </w:tr>
      <w:tr w:rsidR="00AD31DA" w:rsidRPr="00061513" w:rsidTr="002A67C7">
        <w:tc>
          <w:tcPr>
            <w:tcW w:w="1838"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В</w:t>
            </w:r>
            <w:r w:rsidRPr="00061513">
              <w:rPr>
                <w:rFonts w:ascii="Times New Roman" w:hAnsi="Times New Roman" w:cs="Times New Roman"/>
                <w:sz w:val="24"/>
                <w:szCs w:val="24"/>
                <w:vertAlign w:val="subscript"/>
              </w:rPr>
              <w:t>6</w:t>
            </w:r>
          </w:p>
        </w:tc>
        <w:tc>
          <w:tcPr>
            <w:tcW w:w="2268"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Пиридоксин</w:t>
            </w:r>
          </w:p>
        </w:tc>
        <w:tc>
          <w:tcPr>
            <w:tcW w:w="2693"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Энзимовитамины (В)</w:t>
            </w:r>
          </w:p>
        </w:tc>
        <w:tc>
          <w:tcPr>
            <w:tcW w:w="2835"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Кун; 1939</w:t>
            </w:r>
          </w:p>
        </w:tc>
      </w:tr>
      <w:tr w:rsidR="00AD31DA" w:rsidRPr="00061513" w:rsidTr="002A67C7">
        <w:tc>
          <w:tcPr>
            <w:tcW w:w="1838"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РР (В</w:t>
            </w:r>
            <w:r w:rsidRPr="00061513">
              <w:rPr>
                <w:rFonts w:ascii="Times New Roman" w:hAnsi="Times New Roman" w:cs="Times New Roman"/>
                <w:sz w:val="24"/>
                <w:szCs w:val="24"/>
                <w:vertAlign w:val="subscript"/>
              </w:rPr>
              <w:t>5</w:t>
            </w:r>
            <w:r w:rsidRPr="00061513">
              <w:rPr>
                <w:rFonts w:ascii="Times New Roman" w:hAnsi="Times New Roman" w:cs="Times New Roman"/>
                <w:sz w:val="24"/>
                <w:szCs w:val="24"/>
              </w:rPr>
              <w:t>)</w:t>
            </w:r>
          </w:p>
        </w:tc>
        <w:tc>
          <w:tcPr>
            <w:tcW w:w="2268"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Ниацин</w:t>
            </w:r>
          </w:p>
        </w:tc>
        <w:tc>
          <w:tcPr>
            <w:tcW w:w="2693"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Энзимовитамины (В)</w:t>
            </w:r>
          </w:p>
        </w:tc>
        <w:tc>
          <w:tcPr>
            <w:tcW w:w="2835"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Хубер; 1897</w:t>
            </w:r>
          </w:p>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Элвехьем, Вули; 1937</w:t>
            </w:r>
          </w:p>
        </w:tc>
      </w:tr>
      <w:tr w:rsidR="00AD31DA" w:rsidRPr="00061513" w:rsidTr="002A67C7">
        <w:tc>
          <w:tcPr>
            <w:tcW w:w="1838"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В</w:t>
            </w:r>
            <w:r w:rsidRPr="00061513">
              <w:rPr>
                <w:rFonts w:ascii="Times New Roman" w:hAnsi="Times New Roman" w:cs="Times New Roman"/>
                <w:sz w:val="24"/>
                <w:szCs w:val="24"/>
                <w:vertAlign w:val="subscript"/>
              </w:rPr>
              <w:t>3</w:t>
            </w:r>
          </w:p>
        </w:tc>
        <w:tc>
          <w:tcPr>
            <w:tcW w:w="2268"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Пантотеновая кислота</w:t>
            </w:r>
          </w:p>
        </w:tc>
        <w:tc>
          <w:tcPr>
            <w:tcW w:w="2693"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Энзимовитамины (В)</w:t>
            </w:r>
          </w:p>
        </w:tc>
        <w:tc>
          <w:tcPr>
            <w:tcW w:w="2835"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Уильямс; 1933</w:t>
            </w:r>
          </w:p>
        </w:tc>
      </w:tr>
      <w:tr w:rsidR="00AD31DA" w:rsidRPr="00061513" w:rsidTr="002A67C7">
        <w:tc>
          <w:tcPr>
            <w:tcW w:w="1838"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В</w:t>
            </w:r>
            <w:r w:rsidRPr="00061513">
              <w:rPr>
                <w:rFonts w:ascii="Times New Roman" w:hAnsi="Times New Roman" w:cs="Times New Roman"/>
                <w:sz w:val="24"/>
                <w:szCs w:val="24"/>
                <w:vertAlign w:val="subscript"/>
              </w:rPr>
              <w:t>с</w:t>
            </w:r>
          </w:p>
        </w:tc>
        <w:tc>
          <w:tcPr>
            <w:tcW w:w="2268"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Фолацин</w:t>
            </w:r>
          </w:p>
        </w:tc>
        <w:tc>
          <w:tcPr>
            <w:tcW w:w="2693"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Энзимовитамины (В)</w:t>
            </w:r>
          </w:p>
        </w:tc>
        <w:tc>
          <w:tcPr>
            <w:tcW w:w="2835"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Митчелл, Снелл,</w:t>
            </w:r>
          </w:p>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Уильямс;  1941</w:t>
            </w:r>
          </w:p>
        </w:tc>
      </w:tr>
      <w:tr w:rsidR="00AD31DA" w:rsidRPr="00061513" w:rsidTr="002A67C7">
        <w:tc>
          <w:tcPr>
            <w:tcW w:w="1838"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Н</w:t>
            </w:r>
          </w:p>
        </w:tc>
        <w:tc>
          <w:tcPr>
            <w:tcW w:w="2268"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Биотин</w:t>
            </w:r>
          </w:p>
        </w:tc>
        <w:tc>
          <w:tcPr>
            <w:tcW w:w="2693"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Энзимовитамины (В)</w:t>
            </w:r>
          </w:p>
        </w:tc>
        <w:tc>
          <w:tcPr>
            <w:tcW w:w="2835"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Харрис; 1943</w:t>
            </w:r>
          </w:p>
        </w:tc>
      </w:tr>
      <w:tr w:rsidR="00AD31DA" w:rsidRPr="00061513" w:rsidTr="002A67C7">
        <w:tc>
          <w:tcPr>
            <w:tcW w:w="1838"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В</w:t>
            </w:r>
            <w:r w:rsidRPr="00061513">
              <w:rPr>
                <w:rFonts w:ascii="Times New Roman" w:hAnsi="Times New Roman" w:cs="Times New Roman"/>
                <w:sz w:val="24"/>
                <w:szCs w:val="24"/>
                <w:vertAlign w:val="subscript"/>
              </w:rPr>
              <w:t>12</w:t>
            </w:r>
          </w:p>
        </w:tc>
        <w:tc>
          <w:tcPr>
            <w:tcW w:w="2268"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Кобаламин</w:t>
            </w:r>
          </w:p>
        </w:tc>
        <w:tc>
          <w:tcPr>
            <w:tcW w:w="2693"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Энзимовитамины (В)</w:t>
            </w:r>
          </w:p>
        </w:tc>
        <w:tc>
          <w:tcPr>
            <w:tcW w:w="2835"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Райкс, Смит;</w:t>
            </w:r>
          </w:p>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1948</w:t>
            </w:r>
          </w:p>
        </w:tc>
      </w:tr>
      <w:tr w:rsidR="00AD31DA" w:rsidRPr="00061513" w:rsidTr="002A67C7">
        <w:tc>
          <w:tcPr>
            <w:tcW w:w="1838"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С</w:t>
            </w:r>
          </w:p>
        </w:tc>
        <w:tc>
          <w:tcPr>
            <w:tcW w:w="2268"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Аскорбиновая кислота</w:t>
            </w:r>
          </w:p>
        </w:tc>
        <w:tc>
          <w:tcPr>
            <w:tcW w:w="2693" w:type="dxa"/>
          </w:tcPr>
          <w:p w:rsidR="00AD31DA" w:rsidRPr="00061513" w:rsidRDefault="00AD31DA" w:rsidP="002A67C7">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Антиоксиданты</w:t>
            </w:r>
            <w:r w:rsidR="002A67C7">
              <w:rPr>
                <w:rFonts w:ascii="Times New Roman" w:hAnsi="Times New Roman" w:cs="Times New Roman"/>
                <w:sz w:val="24"/>
                <w:szCs w:val="24"/>
                <w:lang w:val="ru-RU"/>
              </w:rPr>
              <w:t xml:space="preserve"> </w:t>
            </w:r>
            <w:r w:rsidRPr="00061513">
              <w:rPr>
                <w:rFonts w:ascii="Times New Roman" w:hAnsi="Times New Roman" w:cs="Times New Roman"/>
                <w:sz w:val="24"/>
                <w:szCs w:val="24"/>
              </w:rPr>
              <w:t>(В)</w:t>
            </w:r>
          </w:p>
        </w:tc>
        <w:tc>
          <w:tcPr>
            <w:tcW w:w="2835"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Сент-Дьёрдьи;</w:t>
            </w:r>
          </w:p>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1927</w:t>
            </w:r>
          </w:p>
        </w:tc>
      </w:tr>
      <w:tr w:rsidR="00AD31DA" w:rsidRPr="00061513" w:rsidTr="002A67C7">
        <w:tc>
          <w:tcPr>
            <w:tcW w:w="1838"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Р</w:t>
            </w:r>
          </w:p>
        </w:tc>
        <w:tc>
          <w:tcPr>
            <w:tcW w:w="2268"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Биофлавоноиды, </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Полифенолы </w:t>
            </w:r>
          </w:p>
        </w:tc>
        <w:tc>
          <w:tcPr>
            <w:tcW w:w="2693"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Антиоксиданты</w:t>
            </w:r>
          </w:p>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(В)</w:t>
            </w:r>
          </w:p>
        </w:tc>
        <w:tc>
          <w:tcPr>
            <w:tcW w:w="2835"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Сент-Дьёрдьи;</w:t>
            </w:r>
          </w:p>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1936</w:t>
            </w:r>
          </w:p>
        </w:tc>
      </w:tr>
      <w:tr w:rsidR="00AD31DA" w:rsidRPr="00061513" w:rsidTr="002A67C7">
        <w:tc>
          <w:tcPr>
            <w:tcW w:w="1838" w:type="dxa"/>
          </w:tcPr>
          <w:p w:rsidR="00AD31DA" w:rsidRPr="00061513" w:rsidRDefault="00AD31DA" w:rsidP="0029513F">
            <w:pPr>
              <w:spacing w:after="0" w:line="240" w:lineRule="auto"/>
              <w:ind w:firstLine="29"/>
              <w:jc w:val="both"/>
              <w:rPr>
                <w:rFonts w:ascii="Times New Roman" w:hAnsi="Times New Roman" w:cs="Times New Roman"/>
                <w:sz w:val="24"/>
                <w:szCs w:val="24"/>
              </w:rPr>
            </w:pPr>
          </w:p>
        </w:tc>
        <w:tc>
          <w:tcPr>
            <w:tcW w:w="2268"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Липоевая кислота</w:t>
            </w:r>
          </w:p>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(витаминоподоб-</w:t>
            </w:r>
          </w:p>
          <w:p w:rsidR="00AD31DA" w:rsidRPr="00061513" w:rsidRDefault="00AD31DA" w:rsidP="0029513F">
            <w:pPr>
              <w:spacing w:after="0" w:line="240" w:lineRule="auto"/>
              <w:ind w:firstLine="29"/>
              <w:rPr>
                <w:rFonts w:ascii="Times New Roman" w:hAnsi="Times New Roman" w:cs="Times New Roman"/>
                <w:sz w:val="24"/>
                <w:szCs w:val="24"/>
              </w:rPr>
            </w:pPr>
            <w:r w:rsidRPr="00061513">
              <w:rPr>
                <w:rFonts w:ascii="Times New Roman" w:hAnsi="Times New Roman" w:cs="Times New Roman"/>
                <w:sz w:val="24"/>
                <w:szCs w:val="24"/>
              </w:rPr>
              <w:t xml:space="preserve">  ное соединение)</w:t>
            </w:r>
          </w:p>
        </w:tc>
        <w:tc>
          <w:tcPr>
            <w:tcW w:w="2693"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Энзимовитамины</w:t>
            </w:r>
          </w:p>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Антиоксиданты</w:t>
            </w:r>
          </w:p>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(В)</w:t>
            </w:r>
          </w:p>
        </w:tc>
        <w:tc>
          <w:tcPr>
            <w:tcW w:w="2835" w:type="dxa"/>
          </w:tcPr>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Рид, Гунсалюс;</w:t>
            </w:r>
          </w:p>
          <w:p w:rsidR="00AD31DA" w:rsidRPr="00061513" w:rsidRDefault="00AD31DA" w:rsidP="0029513F">
            <w:pPr>
              <w:spacing w:after="0" w:line="240" w:lineRule="auto"/>
              <w:ind w:firstLine="29"/>
              <w:jc w:val="center"/>
              <w:rPr>
                <w:rFonts w:ascii="Times New Roman" w:hAnsi="Times New Roman" w:cs="Times New Roman"/>
                <w:sz w:val="24"/>
                <w:szCs w:val="24"/>
              </w:rPr>
            </w:pPr>
            <w:r w:rsidRPr="00061513">
              <w:rPr>
                <w:rFonts w:ascii="Times New Roman" w:hAnsi="Times New Roman" w:cs="Times New Roman"/>
                <w:sz w:val="24"/>
                <w:szCs w:val="24"/>
              </w:rPr>
              <w:t>1953</w:t>
            </w:r>
          </w:p>
        </w:tc>
      </w:tr>
    </w:tbl>
    <w:p w:rsidR="0029513F" w:rsidRDefault="0029513F" w:rsidP="0029513F">
      <w:pPr>
        <w:spacing w:after="0" w:line="240" w:lineRule="auto"/>
        <w:ind w:firstLine="709"/>
        <w:jc w:val="both"/>
        <w:rPr>
          <w:rFonts w:ascii="Times New Roman" w:hAnsi="Times New Roman" w:cs="Times New Roman"/>
          <w:sz w:val="24"/>
          <w:szCs w:val="24"/>
        </w:rPr>
      </w:pPr>
    </w:p>
    <w:p w:rsidR="00AD31DA" w:rsidRPr="00061513" w:rsidRDefault="00AD31DA" w:rsidP="0029513F">
      <w:pPr>
        <w:spacing w:after="0" w:line="240" w:lineRule="auto"/>
        <w:ind w:firstLine="709"/>
        <w:jc w:val="both"/>
        <w:rPr>
          <w:rFonts w:ascii="Times New Roman" w:hAnsi="Times New Roman" w:cs="Times New Roman"/>
          <w:sz w:val="24"/>
          <w:szCs w:val="24"/>
        </w:rPr>
      </w:pPr>
      <w:r w:rsidRPr="00061513">
        <w:rPr>
          <w:rFonts w:ascii="Times New Roman" w:hAnsi="Times New Roman" w:cs="Times New Roman"/>
          <w:sz w:val="24"/>
          <w:szCs w:val="24"/>
        </w:rPr>
        <w:t>Примечание:  Ж – жирорастворимые витамины;  В – водорастворимые витамины.</w:t>
      </w:r>
    </w:p>
    <w:p w:rsidR="00AD31DA" w:rsidRPr="00061513" w:rsidRDefault="00AD31DA" w:rsidP="00061513">
      <w:pPr>
        <w:spacing w:after="100" w:afterAutospacing="1"/>
        <w:ind w:firstLine="709"/>
        <w:jc w:val="both"/>
        <w:rPr>
          <w:rFonts w:ascii="Times New Roman" w:hAnsi="Times New Roman" w:cs="Times New Roman"/>
          <w:sz w:val="24"/>
          <w:szCs w:val="24"/>
        </w:rPr>
      </w:pPr>
    </w:p>
    <w:p w:rsidR="00AD31DA" w:rsidRPr="00061513" w:rsidRDefault="00AD31DA" w:rsidP="0029513F">
      <w:pPr>
        <w:pStyle w:val="1"/>
        <w:spacing w:before="0" w:after="0"/>
        <w:ind w:firstLine="709"/>
        <w:jc w:val="center"/>
        <w:rPr>
          <w:rFonts w:ascii="Times New Roman" w:hAnsi="Times New Roman" w:cs="Times New Roman"/>
          <w:sz w:val="24"/>
          <w:szCs w:val="24"/>
        </w:rPr>
      </w:pPr>
      <w:proofErr w:type="gramStart"/>
      <w:r w:rsidRPr="00061513">
        <w:rPr>
          <w:rFonts w:ascii="Times New Roman" w:hAnsi="Times New Roman" w:cs="Times New Roman"/>
          <w:sz w:val="24"/>
          <w:szCs w:val="24"/>
        </w:rPr>
        <w:t>Судьба  витаминов</w:t>
      </w:r>
      <w:proofErr w:type="gramEnd"/>
      <w:r w:rsidRPr="00061513">
        <w:rPr>
          <w:rFonts w:ascii="Times New Roman" w:hAnsi="Times New Roman" w:cs="Times New Roman"/>
          <w:sz w:val="24"/>
          <w:szCs w:val="24"/>
        </w:rPr>
        <w:t xml:space="preserve"> в организме</w:t>
      </w:r>
    </w:p>
    <w:p w:rsidR="00AD31DA" w:rsidRPr="00061513" w:rsidRDefault="00AD31DA" w:rsidP="0029513F">
      <w:pPr>
        <w:spacing w:after="0"/>
        <w:ind w:firstLine="709"/>
        <w:jc w:val="center"/>
        <w:rPr>
          <w:rFonts w:ascii="Times New Roman" w:hAnsi="Times New Roman" w:cs="Times New Roman"/>
          <w:b/>
          <w:sz w:val="24"/>
          <w:szCs w:val="24"/>
        </w:rPr>
      </w:pPr>
      <w:r w:rsidRPr="00061513">
        <w:rPr>
          <w:rFonts w:ascii="Times New Roman" w:hAnsi="Times New Roman" w:cs="Times New Roman"/>
          <w:b/>
          <w:i/>
          <w:sz w:val="24"/>
          <w:szCs w:val="24"/>
        </w:rPr>
        <w:t>Природные источники  витаминов</w:t>
      </w:r>
      <w:r w:rsidRPr="00061513">
        <w:rPr>
          <w:rFonts w:ascii="Times New Roman" w:hAnsi="Times New Roman" w:cs="Times New Roman"/>
          <w:b/>
          <w:sz w:val="24"/>
          <w:szCs w:val="24"/>
        </w:rPr>
        <w:t>:</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1.В основном человеческий организм получает витамины с пищей (чаще растительного, реже животного происхождения).</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2.Нормальная микрофлора кишечника (преимущественно бифидобактериии) способна синтезировать витамины (К, Н, В</w:t>
      </w:r>
      <w:r w:rsidRPr="00061513">
        <w:rPr>
          <w:rFonts w:ascii="Times New Roman" w:hAnsi="Times New Roman" w:cs="Times New Roman"/>
          <w:sz w:val="24"/>
          <w:szCs w:val="24"/>
          <w:vertAlign w:val="subscript"/>
        </w:rPr>
        <w:t>12,</w:t>
      </w:r>
      <w:r w:rsidRPr="00061513">
        <w:rPr>
          <w:rFonts w:ascii="Times New Roman" w:hAnsi="Times New Roman" w:cs="Times New Roman"/>
          <w:sz w:val="24"/>
          <w:szCs w:val="24"/>
        </w:rPr>
        <w:t xml:space="preserve"> В</w:t>
      </w:r>
      <w:r w:rsidRPr="00061513">
        <w:rPr>
          <w:rFonts w:ascii="Times New Roman" w:hAnsi="Times New Roman" w:cs="Times New Roman"/>
          <w:sz w:val="24"/>
          <w:szCs w:val="24"/>
          <w:vertAlign w:val="subscript"/>
        </w:rPr>
        <w:t>6</w:t>
      </w:r>
      <w:r w:rsidRPr="00061513">
        <w:rPr>
          <w:rFonts w:ascii="Times New Roman" w:hAnsi="Times New Roman" w:cs="Times New Roman"/>
          <w:sz w:val="24"/>
          <w:szCs w:val="24"/>
        </w:rPr>
        <w:t xml:space="preserve"> , Вс, В</w:t>
      </w:r>
      <w:r w:rsidRPr="00061513">
        <w:rPr>
          <w:rFonts w:ascii="Times New Roman" w:hAnsi="Times New Roman" w:cs="Times New Roman"/>
          <w:sz w:val="24"/>
          <w:szCs w:val="24"/>
          <w:vertAlign w:val="subscript"/>
        </w:rPr>
        <w:t>2</w:t>
      </w:r>
      <w:r w:rsidRPr="00061513">
        <w:rPr>
          <w:rFonts w:ascii="Times New Roman" w:hAnsi="Times New Roman" w:cs="Times New Roman"/>
          <w:sz w:val="24"/>
          <w:szCs w:val="24"/>
        </w:rPr>
        <w:t>, В</w:t>
      </w:r>
      <w:r w:rsidRPr="00061513">
        <w:rPr>
          <w:rFonts w:ascii="Times New Roman" w:hAnsi="Times New Roman" w:cs="Times New Roman"/>
          <w:sz w:val="24"/>
          <w:szCs w:val="24"/>
          <w:vertAlign w:val="subscript"/>
        </w:rPr>
        <w:t>1</w:t>
      </w:r>
      <w:r w:rsidRPr="00061513">
        <w:rPr>
          <w:rFonts w:ascii="Times New Roman" w:hAnsi="Times New Roman" w:cs="Times New Roman"/>
          <w:sz w:val="24"/>
          <w:szCs w:val="24"/>
        </w:rPr>
        <w:t>, РР, липоевую, пантотеновую кислоты).</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3.Некоторые витамины  эндогенного происхождения, но их генез зависит от внешних факторов  (например, в коже под действием УФО происходит преобразование  холестерола в витамин Д; из незаменимой аминокислоты триптофана в клетках  образуются  НАД</w:t>
      </w:r>
      <w:r w:rsidRPr="00061513">
        <w:rPr>
          <w:rFonts w:ascii="Times New Roman" w:hAnsi="Times New Roman" w:cs="Times New Roman"/>
          <w:sz w:val="24"/>
          <w:szCs w:val="24"/>
          <w:vertAlign w:val="superscript"/>
        </w:rPr>
        <w:t>+</w:t>
      </w:r>
      <w:r w:rsidRPr="00061513">
        <w:rPr>
          <w:rFonts w:ascii="Times New Roman" w:hAnsi="Times New Roman" w:cs="Times New Roman"/>
          <w:sz w:val="24"/>
          <w:szCs w:val="24"/>
        </w:rPr>
        <w:t xml:space="preserve"> и НАД</w:t>
      </w:r>
      <w:r w:rsidRPr="00061513">
        <w:rPr>
          <w:rFonts w:ascii="Times New Roman" w:hAnsi="Times New Roman" w:cs="Times New Roman"/>
          <w:sz w:val="24"/>
          <w:szCs w:val="24"/>
          <w:vertAlign w:val="superscript"/>
        </w:rPr>
        <w:t>+</w:t>
      </w:r>
      <w:r w:rsidRPr="00061513">
        <w:rPr>
          <w:rFonts w:ascii="Times New Roman" w:hAnsi="Times New Roman" w:cs="Times New Roman"/>
          <w:sz w:val="24"/>
          <w:szCs w:val="24"/>
        </w:rPr>
        <w:t>Ф -  активные формы витамина В</w:t>
      </w:r>
      <w:r w:rsidRPr="00061513">
        <w:rPr>
          <w:rFonts w:ascii="Times New Roman" w:hAnsi="Times New Roman" w:cs="Times New Roman"/>
          <w:sz w:val="24"/>
          <w:szCs w:val="24"/>
          <w:vertAlign w:val="subscript"/>
        </w:rPr>
        <w:t>5</w:t>
      </w:r>
      <w:r w:rsidRPr="00061513">
        <w:rPr>
          <w:rFonts w:ascii="Times New Roman" w:hAnsi="Times New Roman" w:cs="Times New Roman"/>
          <w:sz w:val="24"/>
          <w:szCs w:val="24"/>
        </w:rPr>
        <w:t>).</w:t>
      </w:r>
    </w:p>
    <w:p w:rsidR="00AD31DA" w:rsidRPr="00061513" w:rsidRDefault="00AD31DA" w:rsidP="0029513F">
      <w:pPr>
        <w:pStyle w:val="1"/>
        <w:spacing w:before="0" w:after="0"/>
        <w:ind w:firstLine="709"/>
        <w:jc w:val="center"/>
        <w:rPr>
          <w:rFonts w:ascii="Times New Roman" w:hAnsi="Times New Roman" w:cs="Times New Roman"/>
          <w:i/>
          <w:sz w:val="24"/>
          <w:szCs w:val="24"/>
        </w:rPr>
      </w:pPr>
      <w:proofErr w:type="gramStart"/>
      <w:r w:rsidRPr="00061513">
        <w:rPr>
          <w:rFonts w:ascii="Times New Roman" w:hAnsi="Times New Roman" w:cs="Times New Roman"/>
          <w:i/>
          <w:sz w:val="24"/>
          <w:szCs w:val="24"/>
        </w:rPr>
        <w:t>Специфика  всасывания</w:t>
      </w:r>
      <w:proofErr w:type="gramEnd"/>
      <w:r w:rsidRPr="00061513">
        <w:rPr>
          <w:rFonts w:ascii="Times New Roman" w:hAnsi="Times New Roman" w:cs="Times New Roman"/>
          <w:i/>
          <w:sz w:val="24"/>
          <w:szCs w:val="24"/>
        </w:rPr>
        <w:t xml:space="preserve"> витаминов</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Особенности химического строения определяют как  липофильную, так и  гидрофильную природу незаменимых пищевых компонентов. Липофилы для своего всасывания требуют наличия жёлчи, в состав которой входят соли жёлчных кислот, ответственные за усвояемость гидрофобов. В энтероците липовитамины включаются в </w:t>
      </w:r>
      <w:r w:rsidRPr="00061513">
        <w:rPr>
          <w:rFonts w:ascii="Times New Roman" w:hAnsi="Times New Roman" w:cs="Times New Roman"/>
          <w:sz w:val="24"/>
          <w:szCs w:val="24"/>
        </w:rPr>
        <w:lastRenderedPageBreak/>
        <w:t xml:space="preserve">транспортные формы (хиломикроны или ЛПОНП) и далее, попадая в лимфу, проделывают долгий путь через грудной лимфатический проток, большой круг кровообращения,  становятся </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доступными органам-мишеням и, наконец, достигают печени.</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В отличие от них натуральные пищевые факторы гидрофильной природы,  всасываясь в кишечнике, по системе портального кровообращения сразу  поступают в этот орган.</w:t>
      </w:r>
    </w:p>
    <w:p w:rsidR="00AD31DA" w:rsidRPr="00061513" w:rsidRDefault="00AD31DA" w:rsidP="0029513F">
      <w:pPr>
        <w:spacing w:after="0"/>
        <w:ind w:firstLine="709"/>
        <w:jc w:val="center"/>
        <w:rPr>
          <w:rFonts w:ascii="Times New Roman" w:hAnsi="Times New Roman" w:cs="Times New Roman"/>
          <w:b/>
          <w:i/>
          <w:sz w:val="24"/>
          <w:szCs w:val="24"/>
        </w:rPr>
      </w:pPr>
      <w:r w:rsidRPr="00061513">
        <w:rPr>
          <w:rFonts w:ascii="Times New Roman" w:hAnsi="Times New Roman" w:cs="Times New Roman"/>
          <w:b/>
          <w:i/>
          <w:sz w:val="24"/>
          <w:szCs w:val="24"/>
        </w:rPr>
        <w:t>Роль печени в обмене витаминов</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1.Как липо-, так  и большинство гидровитаминов при избыточном поступлении  в организм  способны депонироваться в печени.</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2.В гепатоцитах большая часть натуральных алиментарных компонентов активируется:</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а) путём фосфорилирования.</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Например: витамин В</w:t>
      </w:r>
      <w:r w:rsidRPr="00061513">
        <w:rPr>
          <w:rFonts w:ascii="Times New Roman" w:hAnsi="Times New Roman" w:cs="Times New Roman"/>
          <w:sz w:val="24"/>
          <w:szCs w:val="24"/>
          <w:vertAlign w:val="subscript"/>
        </w:rPr>
        <w:t>1</w:t>
      </w:r>
      <w:r w:rsidRPr="00061513">
        <w:rPr>
          <w:rFonts w:ascii="Times New Roman" w:hAnsi="Times New Roman" w:cs="Times New Roman"/>
          <w:sz w:val="24"/>
          <w:szCs w:val="24"/>
        </w:rPr>
        <w:t xml:space="preserve"> –  в тиаминдифосфат (ТДФ),</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В</w:t>
      </w:r>
      <w:r w:rsidRPr="00061513">
        <w:rPr>
          <w:rFonts w:ascii="Times New Roman" w:hAnsi="Times New Roman" w:cs="Times New Roman"/>
          <w:sz w:val="24"/>
          <w:szCs w:val="24"/>
          <w:vertAlign w:val="subscript"/>
        </w:rPr>
        <w:t>6</w:t>
      </w:r>
      <w:r w:rsidRPr="00061513">
        <w:rPr>
          <w:rFonts w:ascii="Times New Roman" w:hAnsi="Times New Roman" w:cs="Times New Roman"/>
          <w:sz w:val="24"/>
          <w:szCs w:val="24"/>
        </w:rPr>
        <w:t xml:space="preserve"> – в фосфопиридоксамин или фосфопиридоксаль (ФП);                                                                </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б) включаясь в нуклеотиды: витамина РР в НАД</w:t>
      </w:r>
      <w:r w:rsidRPr="00061513">
        <w:rPr>
          <w:rFonts w:ascii="Times New Roman" w:hAnsi="Times New Roman" w:cs="Times New Roman"/>
          <w:sz w:val="24"/>
          <w:szCs w:val="24"/>
          <w:vertAlign w:val="superscript"/>
        </w:rPr>
        <w:t>+</w:t>
      </w:r>
      <w:r w:rsidRPr="00061513">
        <w:rPr>
          <w:rFonts w:ascii="Times New Roman" w:hAnsi="Times New Roman" w:cs="Times New Roman"/>
          <w:sz w:val="24"/>
          <w:szCs w:val="24"/>
        </w:rPr>
        <w:t>, НАД</w:t>
      </w:r>
      <w:r w:rsidRPr="00061513">
        <w:rPr>
          <w:rFonts w:ascii="Times New Roman" w:hAnsi="Times New Roman" w:cs="Times New Roman"/>
          <w:sz w:val="24"/>
          <w:szCs w:val="24"/>
          <w:vertAlign w:val="superscript"/>
        </w:rPr>
        <w:t>+</w:t>
      </w:r>
      <w:r w:rsidRPr="00061513">
        <w:rPr>
          <w:rFonts w:ascii="Times New Roman" w:hAnsi="Times New Roman" w:cs="Times New Roman"/>
          <w:sz w:val="24"/>
          <w:szCs w:val="24"/>
        </w:rPr>
        <w:t>Ф; рибофлавин в ФМН, ФАД; пантотеновая кислота в кофермент  ацилирования (Н</w:t>
      </w:r>
      <w:r w:rsidRPr="00061513">
        <w:rPr>
          <w:rFonts w:ascii="Times New Roman" w:hAnsi="Times New Roman" w:cs="Times New Roman"/>
          <w:sz w:val="24"/>
          <w:szCs w:val="24"/>
          <w:lang w:val="en-US"/>
        </w:rPr>
        <w:t>S</w:t>
      </w:r>
      <w:r w:rsidRPr="00061513">
        <w:rPr>
          <w:rFonts w:ascii="Times New Roman" w:hAnsi="Times New Roman" w:cs="Times New Roman"/>
          <w:sz w:val="24"/>
          <w:szCs w:val="24"/>
        </w:rPr>
        <w:t xml:space="preserve">-Ко А);                 </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в)  витамин Д гидроксилируясь;</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г) каротины под действием каротиндиоксигеназы преобразуются в витамин А;</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д) за счёт реакций гидрирования  фолиевая кислота превращается в тетрагидрофолиевую кислоту (ТГФК); реакция восстановления используется  и для реактивации витамина С.</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3.В печени осуществляется синтез специфических белков, транспортирующих витамины в плазме крови к органам-мишеням.</w:t>
      </w:r>
    </w:p>
    <w:p w:rsidR="00AD31DA" w:rsidRPr="00061513" w:rsidRDefault="00AD31DA" w:rsidP="0029513F">
      <w:pPr>
        <w:spacing w:after="0"/>
        <w:ind w:firstLine="709"/>
        <w:jc w:val="both"/>
        <w:rPr>
          <w:rFonts w:ascii="Times New Roman" w:hAnsi="Times New Roman" w:cs="Times New Roman"/>
          <w:sz w:val="24"/>
          <w:szCs w:val="24"/>
        </w:rPr>
      </w:pPr>
    </w:p>
    <w:p w:rsidR="00AD31DA" w:rsidRPr="002A67C7" w:rsidRDefault="00AD31DA" w:rsidP="0029513F">
      <w:pPr>
        <w:spacing w:after="0"/>
        <w:ind w:firstLine="709"/>
        <w:jc w:val="both"/>
        <w:rPr>
          <w:rFonts w:ascii="Times New Roman" w:hAnsi="Times New Roman" w:cs="Times New Roman"/>
          <w:b/>
          <w:i/>
          <w:sz w:val="24"/>
          <w:szCs w:val="24"/>
        </w:rPr>
      </w:pPr>
      <w:r w:rsidRPr="00061513">
        <w:rPr>
          <w:rFonts w:ascii="Times New Roman" w:hAnsi="Times New Roman" w:cs="Times New Roman"/>
          <w:i/>
          <w:sz w:val="24"/>
          <w:szCs w:val="24"/>
        </w:rPr>
        <w:t xml:space="preserve">                 </w:t>
      </w:r>
      <w:r w:rsidRPr="002A67C7">
        <w:rPr>
          <w:rFonts w:ascii="Times New Roman" w:hAnsi="Times New Roman" w:cs="Times New Roman"/>
          <w:b/>
          <w:i/>
          <w:sz w:val="24"/>
          <w:szCs w:val="24"/>
        </w:rPr>
        <w:t>Значение комплекса: витамин + транспортный белок:</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а) с его помощью обеспечивается растворимость липовитамина в плазме крови;</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б) предупреждается преждевременное проявление активности витамина;</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в) затрудняется выделение его через почечный фильтр;</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г) создаётся специфическое взаимодействие с рецепторами мембран клеток- мишеней.</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4.Катаболическая фаза обмена многих витаминов завершается в печени. Продукты биотрансформации липовитаминов, В</w:t>
      </w:r>
      <w:r w:rsidRPr="00061513">
        <w:rPr>
          <w:rFonts w:ascii="Times New Roman" w:hAnsi="Times New Roman" w:cs="Times New Roman"/>
          <w:sz w:val="24"/>
          <w:szCs w:val="24"/>
          <w:vertAlign w:val="subscript"/>
        </w:rPr>
        <w:t>12</w:t>
      </w:r>
      <w:r w:rsidRPr="00061513">
        <w:rPr>
          <w:rFonts w:ascii="Times New Roman" w:hAnsi="Times New Roman" w:cs="Times New Roman"/>
          <w:sz w:val="24"/>
          <w:szCs w:val="24"/>
        </w:rPr>
        <w:t xml:space="preserve">  выделяются из организма в составе жёлчи через желудочно-кишечный тракт. </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Практически все незаменимые пищевые компоненты обладают внутриклеточной рецепцией, то есть проникают в цитоплазму и органоиды, где и выполняют свои специфические функции. </w:t>
      </w:r>
    </w:p>
    <w:p w:rsidR="00AD31DA" w:rsidRPr="00061513" w:rsidRDefault="00AD31DA" w:rsidP="0029513F">
      <w:pPr>
        <w:spacing w:after="0"/>
        <w:ind w:firstLine="709"/>
        <w:jc w:val="center"/>
        <w:rPr>
          <w:rFonts w:ascii="Times New Roman" w:hAnsi="Times New Roman" w:cs="Times New Roman"/>
          <w:b/>
          <w:sz w:val="24"/>
          <w:szCs w:val="24"/>
        </w:rPr>
      </w:pPr>
      <w:r w:rsidRPr="00061513">
        <w:rPr>
          <w:rFonts w:ascii="Times New Roman" w:hAnsi="Times New Roman" w:cs="Times New Roman"/>
          <w:b/>
          <w:sz w:val="24"/>
          <w:szCs w:val="24"/>
        </w:rPr>
        <w:t>Общие механизмы действия витаминов</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1.После созревания гормоновитамины, взаимодействуя  с гормончувствительным элементом (ГЧЭ) транскриптона,  </w:t>
      </w:r>
      <w:r w:rsidRPr="00061513">
        <w:rPr>
          <w:rFonts w:ascii="Times New Roman" w:hAnsi="Times New Roman" w:cs="Times New Roman"/>
          <w:i/>
          <w:sz w:val="24"/>
          <w:szCs w:val="24"/>
        </w:rPr>
        <w:t>растормаживают матричную активность</w:t>
      </w:r>
      <w:r w:rsidRPr="00061513">
        <w:rPr>
          <w:rFonts w:ascii="Times New Roman" w:hAnsi="Times New Roman" w:cs="Times New Roman"/>
          <w:sz w:val="24"/>
          <w:szCs w:val="24"/>
        </w:rPr>
        <w:t xml:space="preserve"> отдельных генов молекулы ДНК, запуская транскрипцию и синтез белков.</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2.В качестве простетической группы могут входить в состав различных белков, выполняющих разнообразные функции:</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а) </w:t>
      </w:r>
      <w:r w:rsidRPr="00061513">
        <w:rPr>
          <w:rFonts w:ascii="Times New Roman" w:hAnsi="Times New Roman" w:cs="Times New Roman"/>
          <w:i/>
          <w:sz w:val="24"/>
          <w:szCs w:val="24"/>
        </w:rPr>
        <w:t>пластическую</w:t>
      </w:r>
      <w:r w:rsidRPr="00061513">
        <w:rPr>
          <w:rFonts w:ascii="Times New Roman" w:hAnsi="Times New Roman" w:cs="Times New Roman"/>
          <w:sz w:val="24"/>
          <w:szCs w:val="24"/>
        </w:rPr>
        <w:t>:  липовитамины – облигатный компонент билипидного слоя мембран;</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б) </w:t>
      </w:r>
      <w:r w:rsidRPr="00061513">
        <w:rPr>
          <w:rFonts w:ascii="Times New Roman" w:hAnsi="Times New Roman" w:cs="Times New Roman"/>
          <w:i/>
          <w:sz w:val="24"/>
          <w:szCs w:val="24"/>
        </w:rPr>
        <w:t>каталитическую:</w:t>
      </w:r>
      <w:r w:rsidRPr="00061513">
        <w:rPr>
          <w:rFonts w:ascii="Times New Roman" w:hAnsi="Times New Roman" w:cs="Times New Roman"/>
          <w:sz w:val="24"/>
          <w:szCs w:val="24"/>
        </w:rPr>
        <w:t xml:space="preserve"> модифицированные В</w:t>
      </w:r>
      <w:r w:rsidRPr="00061513">
        <w:rPr>
          <w:rFonts w:ascii="Times New Roman" w:hAnsi="Times New Roman" w:cs="Times New Roman"/>
          <w:sz w:val="24"/>
          <w:szCs w:val="24"/>
          <w:vertAlign w:val="subscript"/>
        </w:rPr>
        <w:t>6</w:t>
      </w:r>
      <w:r w:rsidRPr="00061513">
        <w:rPr>
          <w:rFonts w:ascii="Times New Roman" w:hAnsi="Times New Roman" w:cs="Times New Roman"/>
          <w:sz w:val="24"/>
          <w:szCs w:val="24"/>
        </w:rPr>
        <w:t xml:space="preserve"> – коэнзим аминофераз, В</w:t>
      </w:r>
      <w:r w:rsidRPr="00061513">
        <w:rPr>
          <w:rFonts w:ascii="Times New Roman" w:hAnsi="Times New Roman" w:cs="Times New Roman"/>
          <w:sz w:val="24"/>
          <w:szCs w:val="24"/>
          <w:vertAlign w:val="subscript"/>
        </w:rPr>
        <w:t>1</w:t>
      </w:r>
      <w:r w:rsidRPr="00061513">
        <w:rPr>
          <w:rFonts w:ascii="Times New Roman" w:hAnsi="Times New Roman" w:cs="Times New Roman"/>
          <w:sz w:val="24"/>
          <w:szCs w:val="24"/>
        </w:rPr>
        <w:t xml:space="preserve"> – лиаз,  В</w:t>
      </w:r>
      <w:r w:rsidRPr="00061513">
        <w:rPr>
          <w:rFonts w:ascii="Times New Roman" w:hAnsi="Times New Roman" w:cs="Times New Roman"/>
          <w:sz w:val="24"/>
          <w:szCs w:val="24"/>
          <w:vertAlign w:val="subscript"/>
        </w:rPr>
        <w:t>2</w:t>
      </w:r>
      <w:r w:rsidRPr="00061513">
        <w:rPr>
          <w:rFonts w:ascii="Times New Roman" w:hAnsi="Times New Roman" w:cs="Times New Roman"/>
          <w:sz w:val="24"/>
          <w:szCs w:val="24"/>
        </w:rPr>
        <w:t xml:space="preserve"> и В</w:t>
      </w:r>
      <w:r w:rsidRPr="00061513">
        <w:rPr>
          <w:rFonts w:ascii="Times New Roman" w:hAnsi="Times New Roman" w:cs="Times New Roman"/>
          <w:sz w:val="24"/>
          <w:szCs w:val="24"/>
          <w:vertAlign w:val="subscript"/>
        </w:rPr>
        <w:t>5</w:t>
      </w:r>
      <w:r w:rsidRPr="00061513">
        <w:rPr>
          <w:rFonts w:ascii="Times New Roman" w:hAnsi="Times New Roman" w:cs="Times New Roman"/>
          <w:sz w:val="24"/>
          <w:szCs w:val="24"/>
        </w:rPr>
        <w:t xml:space="preserve"> (РР) – дегидрогеназ;</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в) </w:t>
      </w:r>
      <w:r w:rsidRPr="00061513">
        <w:rPr>
          <w:rFonts w:ascii="Times New Roman" w:hAnsi="Times New Roman" w:cs="Times New Roman"/>
          <w:i/>
          <w:sz w:val="24"/>
          <w:szCs w:val="24"/>
        </w:rPr>
        <w:t>специфическую</w:t>
      </w:r>
      <w:r w:rsidRPr="00061513">
        <w:rPr>
          <w:rFonts w:ascii="Times New Roman" w:hAnsi="Times New Roman" w:cs="Times New Roman"/>
          <w:sz w:val="24"/>
          <w:szCs w:val="24"/>
        </w:rPr>
        <w:t xml:space="preserve"> – родопсин - сложный протеин,содержащий в качестве небелкового компонент витамин А, обеспечивает свето- и цветоощущения.</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3.Сопряжённая система редокс-витаминов способна:</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lastRenderedPageBreak/>
        <w:t xml:space="preserve">     а) реагировать с радикалом, неспаренный электрон которого вступает в сопряжение с общим π-электронным облаком, плотность последнего делокализуется, что делает образовавшийся радикал витамина стабильным, тем самым подавляется скорость СРО (витамины Е, А, С, Р) (</w:t>
      </w:r>
      <w:r w:rsidRPr="00061513">
        <w:rPr>
          <w:rFonts w:ascii="Times New Roman" w:hAnsi="Times New Roman" w:cs="Times New Roman"/>
          <w:i/>
          <w:sz w:val="24"/>
          <w:szCs w:val="24"/>
        </w:rPr>
        <w:t>ловушки радикалов</w:t>
      </w:r>
      <w:r w:rsidRPr="00061513">
        <w:rPr>
          <w:rFonts w:ascii="Times New Roman" w:hAnsi="Times New Roman" w:cs="Times New Roman"/>
          <w:sz w:val="24"/>
          <w:szCs w:val="24"/>
        </w:rPr>
        <w:t>);</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б) усиливать подвижность протонов. Являясь их источниками, витамины выступают </w:t>
      </w:r>
      <w:r w:rsidRPr="00061513">
        <w:rPr>
          <w:rFonts w:ascii="Times New Roman" w:hAnsi="Times New Roman" w:cs="Times New Roman"/>
          <w:i/>
          <w:sz w:val="24"/>
          <w:szCs w:val="24"/>
        </w:rPr>
        <w:t>восстановителями</w:t>
      </w:r>
      <w:r w:rsidRPr="00061513">
        <w:rPr>
          <w:rFonts w:ascii="Times New Roman" w:hAnsi="Times New Roman" w:cs="Times New Roman"/>
          <w:sz w:val="24"/>
          <w:szCs w:val="24"/>
        </w:rPr>
        <w:t xml:space="preserve"> (</w:t>
      </w:r>
      <w:r w:rsidRPr="00061513">
        <w:rPr>
          <w:rFonts w:ascii="Times New Roman" w:hAnsi="Times New Roman" w:cs="Times New Roman"/>
          <w:i/>
          <w:sz w:val="24"/>
          <w:szCs w:val="24"/>
        </w:rPr>
        <w:t>косубстратами</w:t>
      </w:r>
      <w:r w:rsidRPr="00061513">
        <w:rPr>
          <w:rFonts w:ascii="Times New Roman" w:hAnsi="Times New Roman" w:cs="Times New Roman"/>
          <w:sz w:val="24"/>
          <w:szCs w:val="24"/>
        </w:rPr>
        <w:t>) в ОВР  (аскорбиновая кислота – донор восстановительных эквивалентов в реакциях гидроксилирования аминокислот, в преобразовании витамина Вс в ТГФК).</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Срок жизни незаменимого пищевого фактора в клетке ограничен. Инактивация натурального ингредиента начинается в органах-мишенях и часто заканчивается в печени. Продукты его деградации или он сам выделяется с мочой, потом, с выдыхаемым воздухом или через желудочно-кишечный тракт с калом.</w:t>
      </w:r>
    </w:p>
    <w:p w:rsidR="00AD31DA" w:rsidRPr="00061513" w:rsidRDefault="00AD31DA" w:rsidP="002A67C7">
      <w:pPr>
        <w:pStyle w:val="4"/>
        <w:spacing w:before="120"/>
        <w:ind w:firstLine="709"/>
        <w:jc w:val="center"/>
        <w:rPr>
          <w:b/>
          <w:sz w:val="24"/>
          <w:szCs w:val="24"/>
        </w:rPr>
      </w:pPr>
      <w:r w:rsidRPr="00061513">
        <w:rPr>
          <w:b/>
          <w:sz w:val="24"/>
          <w:szCs w:val="24"/>
        </w:rPr>
        <w:t>Патология метаболизма витаминов</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Вследствие дозозависимого эффекта, характерного для БАВ, изменения в статусе витаминов в организме грозят развитием </w:t>
      </w:r>
      <w:r w:rsidRPr="00061513">
        <w:rPr>
          <w:rFonts w:ascii="Times New Roman" w:hAnsi="Times New Roman" w:cs="Times New Roman"/>
          <w:b/>
          <w:i/>
          <w:sz w:val="24"/>
          <w:szCs w:val="24"/>
        </w:rPr>
        <w:t>гипо</w:t>
      </w:r>
      <w:r w:rsidRPr="00061513">
        <w:rPr>
          <w:rFonts w:ascii="Times New Roman" w:hAnsi="Times New Roman" w:cs="Times New Roman"/>
          <w:sz w:val="24"/>
          <w:szCs w:val="24"/>
        </w:rPr>
        <w:t>- или</w:t>
      </w:r>
      <w:r w:rsidRPr="00061513">
        <w:rPr>
          <w:rFonts w:ascii="Times New Roman" w:hAnsi="Times New Roman" w:cs="Times New Roman"/>
          <w:i/>
          <w:sz w:val="24"/>
          <w:szCs w:val="24"/>
        </w:rPr>
        <w:t xml:space="preserve">  </w:t>
      </w:r>
      <w:r w:rsidRPr="00061513">
        <w:rPr>
          <w:rFonts w:ascii="Times New Roman" w:hAnsi="Times New Roman" w:cs="Times New Roman"/>
          <w:b/>
          <w:i/>
          <w:sz w:val="24"/>
          <w:szCs w:val="24"/>
        </w:rPr>
        <w:t>гипервитаминозов</w:t>
      </w:r>
      <w:r w:rsidRPr="00061513">
        <w:rPr>
          <w:rFonts w:ascii="Times New Roman" w:hAnsi="Times New Roman" w:cs="Times New Roman"/>
          <w:sz w:val="24"/>
          <w:szCs w:val="24"/>
        </w:rPr>
        <w:t>.</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С установлением факта присутствия микроэлементов в структуре многих витаминзависимых  коферментов (например, кинурениназа содержит витамин В</w:t>
      </w:r>
      <w:r w:rsidRPr="00061513">
        <w:rPr>
          <w:rFonts w:ascii="Times New Roman" w:hAnsi="Times New Roman" w:cs="Times New Roman"/>
          <w:sz w:val="24"/>
          <w:szCs w:val="24"/>
          <w:vertAlign w:val="subscript"/>
        </w:rPr>
        <w:t>6</w:t>
      </w:r>
      <w:r w:rsidRPr="00061513">
        <w:rPr>
          <w:rFonts w:ascii="Times New Roman" w:hAnsi="Times New Roman" w:cs="Times New Roman"/>
          <w:sz w:val="24"/>
          <w:szCs w:val="24"/>
        </w:rPr>
        <w:t xml:space="preserve"> и ионы магния) стало ясно, что гиповитаминозы могут быть следствием дефицита апофермент-витамин-минерального комплекса.  </w:t>
      </w:r>
    </w:p>
    <w:p w:rsidR="00AD31DA" w:rsidRPr="00061513" w:rsidRDefault="00AD31DA" w:rsidP="0029513F">
      <w:pPr>
        <w:spacing w:after="0"/>
        <w:ind w:firstLine="709"/>
        <w:jc w:val="both"/>
        <w:rPr>
          <w:rFonts w:ascii="Times New Roman" w:hAnsi="Times New Roman" w:cs="Times New Roman"/>
          <w:b/>
          <w:sz w:val="24"/>
          <w:szCs w:val="24"/>
        </w:rPr>
      </w:pPr>
      <w:r w:rsidRPr="00061513">
        <w:rPr>
          <w:rFonts w:ascii="Times New Roman" w:hAnsi="Times New Roman" w:cs="Times New Roman"/>
          <w:sz w:val="24"/>
          <w:szCs w:val="24"/>
        </w:rPr>
        <w:t xml:space="preserve">       Среди состояний, связанных с дефицитом витаминов, выделяют </w:t>
      </w:r>
      <w:r w:rsidRPr="00061513">
        <w:rPr>
          <w:rFonts w:ascii="Times New Roman" w:hAnsi="Times New Roman" w:cs="Times New Roman"/>
          <w:b/>
          <w:i/>
          <w:sz w:val="24"/>
          <w:szCs w:val="24"/>
        </w:rPr>
        <w:t>экзогенные</w:t>
      </w:r>
      <w:r w:rsidRPr="00061513">
        <w:rPr>
          <w:rFonts w:ascii="Times New Roman" w:hAnsi="Times New Roman" w:cs="Times New Roman"/>
          <w:i/>
          <w:sz w:val="24"/>
          <w:szCs w:val="24"/>
        </w:rPr>
        <w:t xml:space="preserve"> </w:t>
      </w:r>
      <w:r w:rsidRPr="00061513">
        <w:rPr>
          <w:rFonts w:ascii="Times New Roman" w:hAnsi="Times New Roman" w:cs="Times New Roman"/>
          <w:sz w:val="24"/>
          <w:szCs w:val="24"/>
        </w:rPr>
        <w:t>и</w:t>
      </w:r>
      <w:r w:rsidRPr="00061513">
        <w:rPr>
          <w:rFonts w:ascii="Times New Roman" w:hAnsi="Times New Roman" w:cs="Times New Roman"/>
          <w:i/>
          <w:sz w:val="24"/>
          <w:szCs w:val="24"/>
        </w:rPr>
        <w:t xml:space="preserve"> </w:t>
      </w:r>
      <w:r w:rsidRPr="00061513">
        <w:rPr>
          <w:rFonts w:ascii="Times New Roman" w:hAnsi="Times New Roman" w:cs="Times New Roman"/>
          <w:b/>
          <w:i/>
          <w:sz w:val="24"/>
          <w:szCs w:val="24"/>
        </w:rPr>
        <w:t>эндогенные</w:t>
      </w:r>
      <w:r w:rsidRPr="00061513">
        <w:rPr>
          <w:rFonts w:ascii="Times New Roman" w:hAnsi="Times New Roman" w:cs="Times New Roman"/>
          <w:b/>
          <w:sz w:val="24"/>
          <w:szCs w:val="24"/>
        </w:rPr>
        <w:t>.</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b/>
          <w:i/>
          <w:sz w:val="24"/>
          <w:szCs w:val="24"/>
        </w:rPr>
        <w:t xml:space="preserve">       Экзогенный гиповитаминоз</w:t>
      </w:r>
      <w:r w:rsidRPr="00061513">
        <w:rPr>
          <w:rFonts w:ascii="Times New Roman" w:hAnsi="Times New Roman" w:cs="Times New Roman"/>
          <w:sz w:val="24"/>
          <w:szCs w:val="24"/>
        </w:rPr>
        <w:t xml:space="preserve"> обусловлен абсолютным или относительным недостатком  незаменимого компонента.</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w:t>
      </w:r>
      <w:r w:rsidRPr="00061513">
        <w:rPr>
          <w:rFonts w:ascii="Times New Roman" w:hAnsi="Times New Roman" w:cs="Times New Roman"/>
          <w:i/>
          <w:sz w:val="24"/>
          <w:szCs w:val="24"/>
        </w:rPr>
        <w:t>Абсолютный недостаток витаминов</w:t>
      </w:r>
      <w:r w:rsidRPr="00061513">
        <w:rPr>
          <w:rFonts w:ascii="Times New Roman" w:hAnsi="Times New Roman" w:cs="Times New Roman"/>
          <w:sz w:val="24"/>
          <w:szCs w:val="24"/>
        </w:rPr>
        <w:t xml:space="preserve"> развивается в результате:</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полного голодания, строгой  диеты при многих заболеваниях,</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различных религиозных запретов, анорексии, а также может быть следствием </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пролонгированной термической обработки пищи,</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нарушения сроков хранения продуктов,</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поступления витамина в мало усвояемой форме,</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действия антивитаминов, содержащихся в пище.</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В основе</w:t>
      </w:r>
      <w:r w:rsidRPr="00061513">
        <w:rPr>
          <w:rFonts w:ascii="Times New Roman" w:hAnsi="Times New Roman" w:cs="Times New Roman"/>
          <w:i/>
          <w:sz w:val="24"/>
          <w:szCs w:val="24"/>
        </w:rPr>
        <w:t xml:space="preserve">  относительного недостатка витаминов</w:t>
      </w:r>
      <w:r w:rsidRPr="00061513">
        <w:rPr>
          <w:rFonts w:ascii="Times New Roman" w:hAnsi="Times New Roman" w:cs="Times New Roman"/>
          <w:sz w:val="24"/>
          <w:szCs w:val="24"/>
        </w:rPr>
        <w:t xml:space="preserve"> лежит повышенная  потребность в них, причинами  которой могут служить следующие факторы: </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физиологическое состояние (беременность, лактация),</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прорезывание зубов у младенцев,</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усиленный рост у подростков, </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неадекватная физическая нагрузка,</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хронические стрессы (экзамены),</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климатические условия (пеллагра и болезнь бери-бери встречаются в жарком климате, а цинга – преимущественно в холодном),</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профессиональные вредности,</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особенности  питания (злоупотребление  легкоусвояемыми углеводами требует повышенных доз тиамина и пиридоксина; избыток липидов пищи увеличивает потребности в кобаламине; недостаток белков приводит к дефициту витаминов группы В). </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b/>
          <w:i/>
          <w:sz w:val="24"/>
          <w:szCs w:val="24"/>
        </w:rPr>
        <w:t xml:space="preserve">   Эндогенный гиповитаминоз</w:t>
      </w:r>
      <w:r w:rsidRPr="00061513">
        <w:rPr>
          <w:rFonts w:ascii="Times New Roman" w:hAnsi="Times New Roman" w:cs="Times New Roman"/>
          <w:sz w:val="24"/>
          <w:szCs w:val="24"/>
        </w:rPr>
        <w:t xml:space="preserve"> обычно связан с нарушением его метаболизма. Выделяют </w:t>
      </w:r>
      <w:r w:rsidRPr="00061513">
        <w:rPr>
          <w:rFonts w:ascii="Times New Roman" w:hAnsi="Times New Roman" w:cs="Times New Roman"/>
          <w:b/>
          <w:i/>
          <w:sz w:val="24"/>
          <w:szCs w:val="24"/>
        </w:rPr>
        <w:t>первичные и вторичные эндогенные гиповитаминозы</w:t>
      </w:r>
      <w:r w:rsidRPr="00061513">
        <w:rPr>
          <w:rFonts w:ascii="Times New Roman" w:hAnsi="Times New Roman" w:cs="Times New Roman"/>
          <w:sz w:val="24"/>
          <w:szCs w:val="24"/>
        </w:rPr>
        <w:t>.</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w:t>
      </w:r>
      <w:r w:rsidRPr="00061513">
        <w:rPr>
          <w:rFonts w:ascii="Times New Roman" w:hAnsi="Times New Roman" w:cs="Times New Roman"/>
          <w:b/>
          <w:i/>
          <w:sz w:val="24"/>
          <w:szCs w:val="24"/>
        </w:rPr>
        <w:t>Первичный эндогенный гиповитаминоз</w:t>
      </w:r>
      <w:r w:rsidRPr="00061513">
        <w:rPr>
          <w:rFonts w:ascii="Times New Roman" w:hAnsi="Times New Roman" w:cs="Times New Roman"/>
          <w:sz w:val="24"/>
          <w:szCs w:val="24"/>
        </w:rPr>
        <w:t xml:space="preserve"> – это наследственное заболевание, обусловленное точечными мутациями в молекуле ДНК. В результате повреждён синтез белков, участвующих в обмене витаминов:</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lastRenderedPageBreak/>
        <w:t xml:space="preserve"> а) протеинов, ответственных за всасывание этих пищевых факторов  в кишечнике или за реабсорбцию в почках;</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б) ферментов, участвующих в активации витаминов;</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в) белков, транспортирующих их  в плазме крови;</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г) рецепторов, клетки-мишени, узнающих незаменимый компонент;</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д)  апофермента, коферментом для которого служит данный БАВ.</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Подобные патологии описаны для многих витаминов (В</w:t>
      </w:r>
      <w:r w:rsidRPr="00061513">
        <w:rPr>
          <w:rFonts w:ascii="Times New Roman" w:hAnsi="Times New Roman" w:cs="Times New Roman"/>
          <w:sz w:val="24"/>
          <w:szCs w:val="24"/>
          <w:vertAlign w:val="subscript"/>
        </w:rPr>
        <w:t>1</w:t>
      </w:r>
      <w:r w:rsidRPr="00061513">
        <w:rPr>
          <w:rFonts w:ascii="Times New Roman" w:hAnsi="Times New Roman" w:cs="Times New Roman"/>
          <w:sz w:val="24"/>
          <w:szCs w:val="24"/>
        </w:rPr>
        <w:t>, В</w:t>
      </w:r>
      <w:r w:rsidRPr="00061513">
        <w:rPr>
          <w:rFonts w:ascii="Times New Roman" w:hAnsi="Times New Roman" w:cs="Times New Roman"/>
          <w:sz w:val="24"/>
          <w:szCs w:val="24"/>
          <w:vertAlign w:val="subscript"/>
        </w:rPr>
        <w:t>6</w:t>
      </w:r>
      <w:r w:rsidRPr="00061513">
        <w:rPr>
          <w:rFonts w:ascii="Times New Roman" w:hAnsi="Times New Roman" w:cs="Times New Roman"/>
          <w:sz w:val="24"/>
          <w:szCs w:val="24"/>
        </w:rPr>
        <w:t>, В</w:t>
      </w:r>
      <w:r w:rsidRPr="00061513">
        <w:rPr>
          <w:rFonts w:ascii="Times New Roman" w:hAnsi="Times New Roman" w:cs="Times New Roman"/>
          <w:sz w:val="24"/>
          <w:szCs w:val="24"/>
          <w:vertAlign w:val="subscript"/>
        </w:rPr>
        <w:t>12</w:t>
      </w:r>
      <w:r w:rsidRPr="00061513">
        <w:rPr>
          <w:rFonts w:ascii="Times New Roman" w:hAnsi="Times New Roman" w:cs="Times New Roman"/>
          <w:sz w:val="24"/>
          <w:szCs w:val="24"/>
        </w:rPr>
        <w:t>, Вс, РР, Н, А, Д, Е).</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b/>
          <w:sz w:val="24"/>
          <w:szCs w:val="24"/>
        </w:rPr>
        <w:t xml:space="preserve">     </w:t>
      </w:r>
      <w:r w:rsidRPr="00061513">
        <w:rPr>
          <w:rFonts w:ascii="Times New Roman" w:hAnsi="Times New Roman" w:cs="Times New Roman"/>
          <w:b/>
          <w:i/>
          <w:sz w:val="24"/>
          <w:szCs w:val="24"/>
        </w:rPr>
        <w:t>Вторичный эндогенный гиповитаминоз</w:t>
      </w:r>
      <w:r w:rsidRPr="00061513">
        <w:rPr>
          <w:rFonts w:ascii="Times New Roman" w:hAnsi="Times New Roman" w:cs="Times New Roman"/>
          <w:sz w:val="24"/>
          <w:szCs w:val="24"/>
        </w:rPr>
        <w:t xml:space="preserve"> развивается как следствие основного недуга:</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при поражениях тонкого кишечника (энтерит) замедляется  всасывание</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витаминов;</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 при патологии печени (циррозе, гепатите, жировой инфильтрации) нарушаются депонирование и активирование пищевых факторов, а также выделение жёлчи, необходимой для усвоения липовитаминов;</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 при заболеваниях инфекционной этиологии часто назначаются  </w:t>
      </w:r>
      <w:r w:rsidRPr="00061513">
        <w:rPr>
          <w:rFonts w:ascii="Times New Roman" w:hAnsi="Times New Roman" w:cs="Times New Roman"/>
          <w:sz w:val="24"/>
          <w:szCs w:val="24"/>
          <w:lang w:val="en-US"/>
        </w:rPr>
        <w:t>per</w:t>
      </w:r>
      <w:r w:rsidRPr="00061513">
        <w:rPr>
          <w:rFonts w:ascii="Times New Roman" w:hAnsi="Times New Roman" w:cs="Times New Roman"/>
          <w:sz w:val="24"/>
          <w:szCs w:val="24"/>
        </w:rPr>
        <w:t xml:space="preserve"> </w:t>
      </w:r>
      <w:r w:rsidRPr="00061513">
        <w:rPr>
          <w:rFonts w:ascii="Times New Roman" w:hAnsi="Times New Roman" w:cs="Times New Roman"/>
          <w:sz w:val="24"/>
          <w:szCs w:val="24"/>
          <w:lang w:val="en-US"/>
        </w:rPr>
        <w:t>os</w:t>
      </w:r>
      <w:r w:rsidRPr="00061513">
        <w:rPr>
          <w:rFonts w:ascii="Times New Roman" w:hAnsi="Times New Roman" w:cs="Times New Roman"/>
          <w:sz w:val="24"/>
          <w:szCs w:val="24"/>
        </w:rPr>
        <w:t xml:space="preserve"> сульфаниламиды и антибиотики, которые подавляют нормальную микрофлору кишечника, что приводит к развитию </w:t>
      </w:r>
      <w:r w:rsidRPr="00061513">
        <w:rPr>
          <w:rFonts w:ascii="Times New Roman" w:hAnsi="Times New Roman" w:cs="Times New Roman"/>
          <w:i/>
          <w:sz w:val="24"/>
          <w:szCs w:val="24"/>
        </w:rPr>
        <w:t>дисбактериоза</w:t>
      </w:r>
      <w:r w:rsidRPr="00061513">
        <w:rPr>
          <w:rFonts w:ascii="Times New Roman" w:hAnsi="Times New Roman" w:cs="Times New Roman"/>
          <w:sz w:val="24"/>
          <w:szCs w:val="24"/>
        </w:rPr>
        <w:t xml:space="preserve">   (или  </w:t>
      </w:r>
      <w:r w:rsidRPr="00061513">
        <w:rPr>
          <w:rFonts w:ascii="Times New Roman" w:hAnsi="Times New Roman" w:cs="Times New Roman"/>
          <w:i/>
          <w:sz w:val="24"/>
          <w:szCs w:val="24"/>
        </w:rPr>
        <w:t>дисбиоценоза</w:t>
      </w:r>
      <w:r w:rsidRPr="00061513">
        <w:rPr>
          <w:rFonts w:ascii="Times New Roman" w:hAnsi="Times New Roman" w:cs="Times New Roman"/>
          <w:sz w:val="24"/>
          <w:szCs w:val="24"/>
        </w:rPr>
        <w:t xml:space="preserve">), когда  резко снижается  количество бифидобактерий, отвечающих за синтез витаминов  в  желудочно-кишечном тракте. </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Подобное явление наблюдается у  недоношенных новорождённых, у младенцев,  родившихся от матерей с патологией  беременности.</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Организм теряет много вышеназванных БАВ при гипертермии,  неукротимой рвоте,  длительных поносах,  полиурии.</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При общей недостаточности питания у пациентов могут иметь место множественные дефициты алиментарных компонентов, что приводит к развитию смешанной клинической картины.</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В основе классических синдромов витаминной недостаточности  лежат повышенная  мобилизация их запасов, а затем  истощение тканевых депо  и  биохимические  нарушения на клеточном уровне. </w:t>
      </w:r>
    </w:p>
    <w:p w:rsidR="00AD31DA"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При острой или хронической передозировке натуральных незаменимых факторов велика опасность развития </w:t>
      </w:r>
      <w:r w:rsidRPr="00061513">
        <w:rPr>
          <w:rFonts w:ascii="Times New Roman" w:hAnsi="Times New Roman" w:cs="Times New Roman"/>
          <w:b/>
          <w:i/>
          <w:sz w:val="24"/>
          <w:szCs w:val="24"/>
        </w:rPr>
        <w:t>гипервитаминозов,</w:t>
      </w:r>
      <w:r w:rsidRPr="00061513">
        <w:rPr>
          <w:rFonts w:ascii="Times New Roman" w:hAnsi="Times New Roman" w:cs="Times New Roman"/>
          <w:sz w:val="24"/>
          <w:szCs w:val="24"/>
        </w:rPr>
        <w:t xml:space="preserve"> особенно если разрыв между физиологическими и токсическими дозами витамина небольшой. Происходит перенасыщенность организма в результате  или избыточного его  поступления, или усиленного анаболизма его в клетке (витамин Д при действии УФО), или замедленной инактивации. Как остроумно пишут американские исследователи: «Много витамина не всегда хорошо. Это иногда лучше, иногда хуже, но всегда дороже».</w:t>
      </w:r>
    </w:p>
    <w:p w:rsidR="0029513F" w:rsidRPr="002A67C7" w:rsidRDefault="0029513F" w:rsidP="0029513F">
      <w:pPr>
        <w:spacing w:after="0"/>
        <w:ind w:firstLine="709"/>
        <w:jc w:val="right"/>
        <w:rPr>
          <w:rFonts w:ascii="Times New Roman" w:hAnsi="Times New Roman" w:cs="Times New Roman"/>
          <w:b/>
          <w:sz w:val="24"/>
          <w:szCs w:val="24"/>
          <w:lang w:val="ru-RU"/>
        </w:rPr>
      </w:pPr>
      <w:r w:rsidRPr="002A67C7">
        <w:rPr>
          <w:rFonts w:ascii="Times New Roman" w:hAnsi="Times New Roman" w:cs="Times New Roman"/>
          <w:b/>
          <w:sz w:val="24"/>
          <w:szCs w:val="24"/>
          <w:lang w:val="ru-RU"/>
        </w:rPr>
        <w:t xml:space="preserve">Таблица </w:t>
      </w:r>
      <w:r w:rsidRPr="002A67C7">
        <w:rPr>
          <w:rFonts w:ascii="Times New Roman" w:hAnsi="Times New Roman" w:cs="Times New Roman"/>
          <w:b/>
          <w:sz w:val="24"/>
          <w:szCs w:val="24"/>
        </w:rPr>
        <w:t xml:space="preserve">№ </w:t>
      </w:r>
      <w:r w:rsidRPr="002A67C7">
        <w:rPr>
          <w:rFonts w:ascii="Times New Roman" w:hAnsi="Times New Roman" w:cs="Times New Roman"/>
          <w:b/>
          <w:sz w:val="24"/>
          <w:szCs w:val="24"/>
          <w:lang w:val="ru-RU"/>
        </w:rPr>
        <w:t>2</w:t>
      </w:r>
    </w:p>
    <w:p w:rsidR="00AD31DA" w:rsidRPr="002A67C7" w:rsidRDefault="00AD31DA" w:rsidP="0029513F">
      <w:pPr>
        <w:spacing w:after="0"/>
        <w:ind w:firstLine="709"/>
        <w:jc w:val="center"/>
        <w:rPr>
          <w:rFonts w:ascii="Times New Roman" w:hAnsi="Times New Roman" w:cs="Times New Roman"/>
          <w:b/>
          <w:i/>
          <w:sz w:val="24"/>
          <w:szCs w:val="24"/>
        </w:rPr>
      </w:pPr>
      <w:r w:rsidRPr="002A67C7">
        <w:rPr>
          <w:rFonts w:ascii="Times New Roman" w:hAnsi="Times New Roman" w:cs="Times New Roman"/>
          <w:b/>
          <w:i/>
          <w:sz w:val="24"/>
          <w:szCs w:val="24"/>
        </w:rPr>
        <w:t>Коферментные функции энзимовитаминов и их участие в реакциях         метаболизма</w:t>
      </w:r>
    </w:p>
    <w:p w:rsidR="00AD31DA" w:rsidRPr="00061513" w:rsidRDefault="00AD31DA" w:rsidP="0029513F">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2127"/>
        <w:gridCol w:w="5670"/>
      </w:tblGrid>
      <w:tr w:rsidR="00AD31DA" w:rsidRPr="00061513" w:rsidTr="002A67C7">
        <w:trPr>
          <w:trHeight w:val="569"/>
        </w:trPr>
        <w:tc>
          <w:tcPr>
            <w:tcW w:w="1696" w:type="dxa"/>
            <w:tcBorders>
              <w:top w:val="single" w:sz="4" w:space="0" w:color="auto"/>
              <w:left w:val="single" w:sz="4" w:space="0" w:color="auto"/>
              <w:bottom w:val="single" w:sz="4" w:space="0" w:color="auto"/>
              <w:right w:val="single" w:sz="4" w:space="0" w:color="auto"/>
            </w:tcBorders>
          </w:tcPr>
          <w:p w:rsidR="00AD31DA" w:rsidRPr="00061513" w:rsidRDefault="00AD31DA" w:rsidP="0029513F">
            <w:pPr>
              <w:spacing w:after="0" w:line="240" w:lineRule="auto"/>
              <w:ind w:firstLine="29"/>
              <w:jc w:val="both"/>
              <w:rPr>
                <w:rFonts w:ascii="Times New Roman" w:hAnsi="Times New Roman" w:cs="Times New Roman"/>
                <w:sz w:val="24"/>
                <w:szCs w:val="24"/>
              </w:rPr>
            </w:pP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Энзимовитамин </w:t>
            </w:r>
          </w:p>
          <w:p w:rsidR="00AD31DA" w:rsidRPr="00061513" w:rsidRDefault="00AD31DA" w:rsidP="0029513F">
            <w:pPr>
              <w:spacing w:after="0" w:line="240" w:lineRule="auto"/>
              <w:ind w:firstLine="29"/>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D31DA" w:rsidRPr="00061513" w:rsidRDefault="00AD31DA" w:rsidP="0029513F">
            <w:pPr>
              <w:spacing w:after="0" w:line="240" w:lineRule="auto"/>
              <w:ind w:firstLine="29"/>
              <w:jc w:val="both"/>
              <w:rPr>
                <w:rFonts w:ascii="Times New Roman" w:hAnsi="Times New Roman" w:cs="Times New Roman"/>
                <w:sz w:val="24"/>
                <w:szCs w:val="24"/>
              </w:rPr>
            </w:pP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          Кофермент</w:t>
            </w:r>
          </w:p>
          <w:p w:rsidR="00AD31DA" w:rsidRPr="00061513" w:rsidRDefault="00AD31DA" w:rsidP="0029513F">
            <w:pPr>
              <w:spacing w:after="0" w:line="240" w:lineRule="auto"/>
              <w:ind w:firstLine="29"/>
              <w:jc w:val="both"/>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AD31DA" w:rsidRPr="00061513" w:rsidRDefault="00AD31DA" w:rsidP="0029513F">
            <w:pPr>
              <w:spacing w:after="0" w:line="240" w:lineRule="auto"/>
              <w:ind w:firstLine="29"/>
              <w:jc w:val="both"/>
              <w:rPr>
                <w:rFonts w:ascii="Times New Roman" w:hAnsi="Times New Roman" w:cs="Times New Roman"/>
                <w:sz w:val="24"/>
                <w:szCs w:val="24"/>
              </w:rPr>
            </w:pPr>
          </w:p>
          <w:p w:rsidR="00AD31DA" w:rsidRPr="00061513" w:rsidRDefault="00AD31DA" w:rsidP="002A67C7">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    Участие в реакциях</w:t>
            </w:r>
          </w:p>
        </w:tc>
      </w:tr>
      <w:tr w:rsidR="00AD31DA" w:rsidRPr="00061513" w:rsidTr="002A67C7">
        <w:tc>
          <w:tcPr>
            <w:tcW w:w="1696" w:type="dxa"/>
            <w:tcBorders>
              <w:top w:val="single" w:sz="4" w:space="0" w:color="auto"/>
            </w:tcBorders>
          </w:tcPr>
          <w:p w:rsidR="00AD31DA" w:rsidRPr="00061513" w:rsidRDefault="00AD31DA" w:rsidP="0029513F">
            <w:pPr>
              <w:spacing w:after="0" w:line="240" w:lineRule="auto"/>
              <w:ind w:firstLine="29"/>
              <w:jc w:val="center"/>
              <w:rPr>
                <w:rFonts w:ascii="Times New Roman" w:hAnsi="Times New Roman" w:cs="Times New Roman"/>
                <w:b/>
                <w:sz w:val="24"/>
                <w:szCs w:val="24"/>
              </w:rPr>
            </w:pPr>
            <w:r w:rsidRPr="00061513">
              <w:rPr>
                <w:rFonts w:ascii="Times New Roman" w:hAnsi="Times New Roman" w:cs="Times New Roman"/>
                <w:b/>
                <w:sz w:val="24"/>
                <w:szCs w:val="24"/>
              </w:rPr>
              <w:t>1</w:t>
            </w:r>
          </w:p>
        </w:tc>
        <w:tc>
          <w:tcPr>
            <w:tcW w:w="2127" w:type="dxa"/>
            <w:tcBorders>
              <w:top w:val="single" w:sz="4" w:space="0" w:color="auto"/>
            </w:tcBorders>
          </w:tcPr>
          <w:p w:rsidR="00AD31DA" w:rsidRPr="00061513" w:rsidRDefault="00AD31DA" w:rsidP="0029513F">
            <w:pPr>
              <w:spacing w:after="0" w:line="240" w:lineRule="auto"/>
              <w:ind w:firstLine="29"/>
              <w:jc w:val="center"/>
              <w:rPr>
                <w:rFonts w:ascii="Times New Roman" w:hAnsi="Times New Roman" w:cs="Times New Roman"/>
                <w:b/>
                <w:sz w:val="24"/>
                <w:szCs w:val="24"/>
              </w:rPr>
            </w:pPr>
            <w:r w:rsidRPr="00061513">
              <w:rPr>
                <w:rFonts w:ascii="Times New Roman" w:hAnsi="Times New Roman" w:cs="Times New Roman"/>
                <w:b/>
                <w:sz w:val="24"/>
                <w:szCs w:val="24"/>
              </w:rPr>
              <w:t>2</w:t>
            </w:r>
          </w:p>
        </w:tc>
        <w:tc>
          <w:tcPr>
            <w:tcW w:w="5670" w:type="dxa"/>
            <w:tcBorders>
              <w:top w:val="single" w:sz="4" w:space="0" w:color="auto"/>
            </w:tcBorders>
          </w:tcPr>
          <w:p w:rsidR="00AD31DA" w:rsidRPr="00061513" w:rsidRDefault="00AD31DA" w:rsidP="0029513F">
            <w:pPr>
              <w:spacing w:after="0" w:line="240" w:lineRule="auto"/>
              <w:ind w:firstLine="29"/>
              <w:jc w:val="center"/>
              <w:rPr>
                <w:rFonts w:ascii="Times New Roman" w:hAnsi="Times New Roman" w:cs="Times New Roman"/>
                <w:b/>
                <w:sz w:val="24"/>
                <w:szCs w:val="24"/>
              </w:rPr>
            </w:pPr>
            <w:r w:rsidRPr="00061513">
              <w:rPr>
                <w:rFonts w:ascii="Times New Roman" w:hAnsi="Times New Roman" w:cs="Times New Roman"/>
                <w:b/>
                <w:sz w:val="24"/>
                <w:szCs w:val="24"/>
              </w:rPr>
              <w:t>3</w:t>
            </w:r>
          </w:p>
        </w:tc>
      </w:tr>
      <w:tr w:rsidR="00AD31DA" w:rsidRPr="00061513" w:rsidTr="002A67C7">
        <w:tc>
          <w:tcPr>
            <w:tcW w:w="169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Витамин К </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(коагуляции)</w:t>
            </w:r>
          </w:p>
        </w:tc>
        <w:tc>
          <w:tcPr>
            <w:tcW w:w="2127"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Гидропероксид</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 витамина К</w:t>
            </w:r>
          </w:p>
          <w:p w:rsidR="00AD31DA" w:rsidRPr="00061513" w:rsidRDefault="00AD31DA" w:rsidP="0029513F">
            <w:pPr>
              <w:spacing w:after="0" w:line="240" w:lineRule="auto"/>
              <w:ind w:firstLine="29"/>
              <w:jc w:val="both"/>
              <w:rPr>
                <w:rFonts w:ascii="Times New Roman" w:hAnsi="Times New Roman" w:cs="Times New Roman"/>
                <w:sz w:val="24"/>
                <w:szCs w:val="24"/>
              </w:rPr>
            </w:pPr>
          </w:p>
        </w:tc>
        <w:tc>
          <w:tcPr>
            <w:tcW w:w="5670"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Кофермент гамма-карбо-ксилазы глутамата белко-вых факторов свертывания крови  </w:t>
            </w:r>
            <w:r w:rsidRPr="00061513">
              <w:rPr>
                <w:rFonts w:ascii="Times New Roman" w:hAnsi="Times New Roman" w:cs="Times New Roman"/>
                <w:sz w:val="24"/>
                <w:szCs w:val="24"/>
                <w:lang w:val="en-US"/>
              </w:rPr>
              <w:t>I</w:t>
            </w:r>
            <w:r w:rsidRPr="00061513">
              <w:rPr>
                <w:rFonts w:ascii="Times New Roman" w:hAnsi="Times New Roman" w:cs="Times New Roman"/>
                <w:sz w:val="24"/>
                <w:szCs w:val="24"/>
              </w:rPr>
              <w:t xml:space="preserve">, </w:t>
            </w:r>
            <w:r w:rsidRPr="00061513">
              <w:rPr>
                <w:rFonts w:ascii="Times New Roman" w:hAnsi="Times New Roman" w:cs="Times New Roman"/>
                <w:sz w:val="24"/>
                <w:szCs w:val="24"/>
                <w:lang w:val="en-US"/>
              </w:rPr>
              <w:t>VII</w:t>
            </w:r>
            <w:r w:rsidRPr="00061513">
              <w:rPr>
                <w:rFonts w:ascii="Times New Roman" w:hAnsi="Times New Roman" w:cs="Times New Roman"/>
                <w:sz w:val="24"/>
                <w:szCs w:val="24"/>
              </w:rPr>
              <w:t xml:space="preserve">, </w:t>
            </w:r>
            <w:r w:rsidRPr="00061513">
              <w:rPr>
                <w:rFonts w:ascii="Times New Roman" w:hAnsi="Times New Roman" w:cs="Times New Roman"/>
                <w:sz w:val="24"/>
                <w:szCs w:val="24"/>
                <w:lang w:val="en-US"/>
              </w:rPr>
              <w:t>IX</w:t>
            </w:r>
            <w:r w:rsidRPr="00061513">
              <w:rPr>
                <w:rFonts w:ascii="Times New Roman" w:hAnsi="Times New Roman" w:cs="Times New Roman"/>
                <w:sz w:val="24"/>
                <w:szCs w:val="24"/>
              </w:rPr>
              <w:t xml:space="preserve">, </w:t>
            </w:r>
            <w:r w:rsidRPr="00061513">
              <w:rPr>
                <w:rFonts w:ascii="Times New Roman" w:hAnsi="Times New Roman" w:cs="Times New Roman"/>
                <w:sz w:val="24"/>
                <w:szCs w:val="24"/>
                <w:lang w:val="en-US"/>
              </w:rPr>
              <w:t>X</w:t>
            </w:r>
            <w:r w:rsidRPr="00061513">
              <w:rPr>
                <w:rFonts w:ascii="Times New Roman" w:hAnsi="Times New Roman" w:cs="Times New Roman"/>
                <w:sz w:val="24"/>
                <w:szCs w:val="24"/>
              </w:rPr>
              <w:t>.</w:t>
            </w:r>
          </w:p>
        </w:tc>
      </w:tr>
      <w:tr w:rsidR="00AD31DA" w:rsidRPr="00061513" w:rsidTr="002A67C7">
        <w:tc>
          <w:tcPr>
            <w:tcW w:w="169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Витамин В</w:t>
            </w:r>
            <w:r w:rsidRPr="00061513">
              <w:rPr>
                <w:rFonts w:ascii="Times New Roman" w:hAnsi="Times New Roman" w:cs="Times New Roman"/>
                <w:sz w:val="24"/>
                <w:szCs w:val="24"/>
                <w:vertAlign w:val="subscript"/>
              </w:rPr>
              <w:t>1</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lastRenderedPageBreak/>
              <w:t>(антиневритный)</w:t>
            </w:r>
          </w:p>
        </w:tc>
        <w:tc>
          <w:tcPr>
            <w:tcW w:w="2127"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lastRenderedPageBreak/>
              <w:t xml:space="preserve">Тиаминдифосфат </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(ТДФ);</w:t>
            </w:r>
          </w:p>
          <w:p w:rsidR="00AD31DA" w:rsidRPr="00061513" w:rsidRDefault="00AD31DA" w:rsidP="0029513F">
            <w:pPr>
              <w:spacing w:after="0" w:line="240" w:lineRule="auto"/>
              <w:ind w:firstLine="29"/>
              <w:jc w:val="both"/>
              <w:rPr>
                <w:rFonts w:ascii="Times New Roman" w:hAnsi="Times New Roman" w:cs="Times New Roman"/>
                <w:sz w:val="24"/>
                <w:szCs w:val="24"/>
              </w:rPr>
            </w:pPr>
          </w:p>
          <w:p w:rsidR="00AD31DA" w:rsidRPr="00061513" w:rsidRDefault="00AD31DA" w:rsidP="0029513F">
            <w:pPr>
              <w:spacing w:after="0" w:line="240" w:lineRule="auto"/>
              <w:ind w:firstLine="29"/>
              <w:jc w:val="both"/>
              <w:rPr>
                <w:rFonts w:ascii="Times New Roman" w:hAnsi="Times New Roman" w:cs="Times New Roman"/>
                <w:sz w:val="24"/>
                <w:szCs w:val="24"/>
              </w:rPr>
            </w:pPr>
          </w:p>
          <w:p w:rsidR="00AD31DA" w:rsidRPr="00061513" w:rsidRDefault="00AD31DA" w:rsidP="0029513F">
            <w:pPr>
              <w:spacing w:after="0" w:line="240" w:lineRule="auto"/>
              <w:ind w:firstLine="29"/>
              <w:jc w:val="both"/>
              <w:rPr>
                <w:rFonts w:ascii="Times New Roman" w:hAnsi="Times New Roman" w:cs="Times New Roman"/>
                <w:sz w:val="24"/>
                <w:szCs w:val="24"/>
              </w:rPr>
            </w:pPr>
          </w:p>
          <w:p w:rsidR="00AD31DA" w:rsidRPr="00061513" w:rsidRDefault="00AD31DA" w:rsidP="002A67C7">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Тиаминтрифосфат </w:t>
            </w:r>
            <w:r w:rsidR="002A67C7">
              <w:rPr>
                <w:rFonts w:ascii="Times New Roman" w:hAnsi="Times New Roman" w:cs="Times New Roman"/>
                <w:sz w:val="24"/>
                <w:szCs w:val="24"/>
                <w:lang w:val="ru-RU"/>
              </w:rPr>
              <w:t xml:space="preserve"> </w:t>
            </w:r>
            <w:r w:rsidRPr="00061513">
              <w:rPr>
                <w:rFonts w:ascii="Times New Roman" w:hAnsi="Times New Roman" w:cs="Times New Roman"/>
                <w:sz w:val="24"/>
                <w:szCs w:val="24"/>
              </w:rPr>
              <w:t xml:space="preserve">(ТТФ) </w:t>
            </w:r>
          </w:p>
        </w:tc>
        <w:tc>
          <w:tcPr>
            <w:tcW w:w="5670"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lastRenderedPageBreak/>
              <w:t xml:space="preserve"> - кофермент транскетола-зы – ключевого фермента ПФП;</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lastRenderedPageBreak/>
              <w:t xml:space="preserve">-кофермент мультиэнзим-ных пируватдегидрогена-  зного и 2-оксо-глутарат-дегидрогеназных комплек-сов, обеспечивающих  окислительное декарбо-ксилирование альфа-кетокислот; </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специфический макроэрг центральной нервной системы</w:t>
            </w:r>
          </w:p>
        </w:tc>
      </w:tr>
      <w:tr w:rsidR="00AD31DA" w:rsidRPr="00061513" w:rsidTr="002A67C7">
        <w:tc>
          <w:tcPr>
            <w:tcW w:w="169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lastRenderedPageBreak/>
              <w:t>Витамин В</w:t>
            </w:r>
            <w:r w:rsidRPr="00061513">
              <w:rPr>
                <w:rFonts w:ascii="Times New Roman" w:hAnsi="Times New Roman" w:cs="Times New Roman"/>
                <w:sz w:val="24"/>
                <w:szCs w:val="24"/>
                <w:vertAlign w:val="subscript"/>
              </w:rPr>
              <w:t>2</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(антисеборейный)</w:t>
            </w:r>
          </w:p>
        </w:tc>
        <w:tc>
          <w:tcPr>
            <w:tcW w:w="2127"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Флавинмононуклеотид</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(ФМН),</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Флавинаденин-</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динуклеотид (ФАД) </w:t>
            </w:r>
          </w:p>
        </w:tc>
        <w:tc>
          <w:tcPr>
            <w:tcW w:w="5670"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кофермент вторичных ДГ тканевого дыхания;</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кофермент мульти-энзимных  (ПВК-дегидро-геназного и 2-оксо-глутарат-дегидрогеназно-го) комплексов, обеспе-чивающих окислительное декарбоксилирование альфа-кетокислот;</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 -  кофермент сукцинатДГ;</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 - кофермент  ДГ  бета-окисления ВЖК;</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кофермент глицерол-фосфатДГ;</w:t>
            </w:r>
          </w:p>
          <w:p w:rsidR="00AD31DA" w:rsidRPr="00061513" w:rsidRDefault="00AD31DA" w:rsidP="0029513F">
            <w:pPr>
              <w:numPr>
                <w:ilvl w:val="0"/>
                <w:numId w:val="4"/>
              </w:numPr>
              <w:tabs>
                <w:tab w:val="clear" w:pos="525"/>
                <w:tab w:val="num" w:pos="-42"/>
              </w:tabs>
              <w:spacing w:after="0" w:line="240" w:lineRule="auto"/>
              <w:ind w:left="0" w:firstLine="29"/>
              <w:jc w:val="both"/>
              <w:rPr>
                <w:rFonts w:ascii="Times New Roman" w:hAnsi="Times New Roman" w:cs="Times New Roman"/>
                <w:sz w:val="24"/>
                <w:szCs w:val="24"/>
              </w:rPr>
            </w:pPr>
            <w:r w:rsidRPr="00061513">
              <w:rPr>
                <w:rFonts w:ascii="Times New Roman" w:hAnsi="Times New Roman" w:cs="Times New Roman"/>
                <w:sz w:val="24"/>
                <w:szCs w:val="24"/>
              </w:rPr>
              <w:t>коэнзим глутатион-пероксидазы - участника АРЗ клетки</w:t>
            </w:r>
          </w:p>
          <w:p w:rsidR="00AD31DA" w:rsidRPr="00061513" w:rsidRDefault="00AD31DA" w:rsidP="0029513F">
            <w:pPr>
              <w:spacing w:after="0" w:line="240" w:lineRule="auto"/>
              <w:ind w:firstLine="29"/>
              <w:jc w:val="both"/>
              <w:rPr>
                <w:rFonts w:ascii="Times New Roman" w:hAnsi="Times New Roman" w:cs="Times New Roman"/>
                <w:sz w:val="24"/>
                <w:szCs w:val="24"/>
              </w:rPr>
            </w:pPr>
          </w:p>
        </w:tc>
      </w:tr>
      <w:tr w:rsidR="00AD31DA" w:rsidRPr="00061513" w:rsidTr="002A67C7">
        <w:tc>
          <w:tcPr>
            <w:tcW w:w="169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Витамин В</w:t>
            </w:r>
            <w:r w:rsidRPr="00061513">
              <w:rPr>
                <w:rFonts w:ascii="Times New Roman" w:hAnsi="Times New Roman" w:cs="Times New Roman"/>
                <w:sz w:val="24"/>
                <w:szCs w:val="24"/>
                <w:vertAlign w:val="subscript"/>
              </w:rPr>
              <w:t>6</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(антидерматитный)</w:t>
            </w:r>
          </w:p>
        </w:tc>
        <w:tc>
          <w:tcPr>
            <w:tcW w:w="2127"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Фосфопиридоксамин, </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фосфопиридоксаль</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(ФП) </w:t>
            </w:r>
          </w:p>
        </w:tc>
        <w:tc>
          <w:tcPr>
            <w:tcW w:w="5670"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кофермент </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 в реакциях  переамини-рования и декарбоксили- </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рования аминокислот;</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в преобразовании трип-тофана в  НАД</w:t>
            </w:r>
            <w:r w:rsidRPr="00061513">
              <w:rPr>
                <w:rFonts w:ascii="Times New Roman" w:hAnsi="Times New Roman" w:cs="Times New Roman"/>
                <w:sz w:val="24"/>
                <w:szCs w:val="24"/>
                <w:vertAlign w:val="superscript"/>
              </w:rPr>
              <w:t>+</w:t>
            </w:r>
            <w:r w:rsidRPr="00061513">
              <w:rPr>
                <w:rFonts w:ascii="Times New Roman" w:hAnsi="Times New Roman" w:cs="Times New Roman"/>
                <w:sz w:val="24"/>
                <w:szCs w:val="24"/>
              </w:rPr>
              <w:t>;</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кофермент 5-аминоле-вулинат-синтазы в синтезе гема;</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кофермент энзимов в генезе азотистых осно-ваний (сфингозина);</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коэнзим фосфорилазы гликогена</w:t>
            </w:r>
          </w:p>
        </w:tc>
      </w:tr>
      <w:tr w:rsidR="00AD31DA" w:rsidRPr="00061513" w:rsidTr="002A67C7">
        <w:tc>
          <w:tcPr>
            <w:tcW w:w="1696" w:type="dxa"/>
          </w:tcPr>
          <w:p w:rsidR="00AD31DA" w:rsidRPr="00061513" w:rsidRDefault="00AD31DA" w:rsidP="0029513F">
            <w:pPr>
              <w:spacing w:after="0" w:line="240" w:lineRule="auto"/>
              <w:ind w:firstLine="29"/>
              <w:jc w:val="both"/>
              <w:rPr>
                <w:rFonts w:ascii="Times New Roman" w:hAnsi="Times New Roman" w:cs="Times New Roman"/>
                <w:sz w:val="24"/>
                <w:szCs w:val="24"/>
              </w:rPr>
            </w:pPr>
          </w:p>
          <w:p w:rsidR="00AD31DA" w:rsidRPr="00061513" w:rsidRDefault="00AD31DA" w:rsidP="0029513F">
            <w:pPr>
              <w:spacing w:after="0" w:line="240" w:lineRule="auto"/>
              <w:ind w:firstLine="29"/>
              <w:jc w:val="both"/>
              <w:rPr>
                <w:rFonts w:ascii="Times New Roman" w:hAnsi="Times New Roman" w:cs="Times New Roman"/>
                <w:sz w:val="24"/>
                <w:szCs w:val="24"/>
              </w:rPr>
            </w:pPr>
          </w:p>
          <w:p w:rsidR="00AD31DA" w:rsidRPr="00061513" w:rsidRDefault="00AD31DA" w:rsidP="0029513F">
            <w:pPr>
              <w:spacing w:after="0" w:line="240" w:lineRule="auto"/>
              <w:ind w:firstLine="29"/>
              <w:jc w:val="both"/>
              <w:rPr>
                <w:rFonts w:ascii="Times New Roman" w:hAnsi="Times New Roman" w:cs="Times New Roman"/>
                <w:sz w:val="24"/>
                <w:szCs w:val="24"/>
              </w:rPr>
            </w:pP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Витамин РР </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(антипеллагрический)</w:t>
            </w:r>
          </w:p>
          <w:p w:rsidR="00AD31DA" w:rsidRPr="00061513" w:rsidRDefault="00AD31DA" w:rsidP="0029513F">
            <w:pPr>
              <w:spacing w:after="0" w:line="240" w:lineRule="auto"/>
              <w:ind w:firstLine="29"/>
              <w:jc w:val="both"/>
              <w:rPr>
                <w:rFonts w:ascii="Times New Roman" w:hAnsi="Times New Roman" w:cs="Times New Roman"/>
                <w:sz w:val="24"/>
                <w:szCs w:val="24"/>
                <w:lang w:val="en-US"/>
              </w:rPr>
            </w:pPr>
          </w:p>
        </w:tc>
        <w:tc>
          <w:tcPr>
            <w:tcW w:w="2127"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НАД</w:t>
            </w:r>
            <w:r w:rsidRPr="00061513">
              <w:rPr>
                <w:rFonts w:ascii="Times New Roman" w:hAnsi="Times New Roman" w:cs="Times New Roman"/>
                <w:sz w:val="24"/>
                <w:szCs w:val="24"/>
                <w:vertAlign w:val="superscript"/>
              </w:rPr>
              <w:t>+</w:t>
            </w:r>
            <w:r w:rsidRPr="00061513">
              <w:rPr>
                <w:rFonts w:ascii="Times New Roman" w:hAnsi="Times New Roman" w:cs="Times New Roman"/>
                <w:sz w:val="24"/>
                <w:szCs w:val="24"/>
              </w:rPr>
              <w:t xml:space="preserve"> - никотинамид-</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Адениндинуклеотид</w:t>
            </w:r>
          </w:p>
          <w:p w:rsidR="00AD31DA" w:rsidRPr="00061513" w:rsidRDefault="00AD31DA" w:rsidP="0029513F">
            <w:pPr>
              <w:spacing w:after="0" w:line="240" w:lineRule="auto"/>
              <w:ind w:firstLine="29"/>
              <w:jc w:val="both"/>
              <w:rPr>
                <w:rFonts w:ascii="Times New Roman" w:hAnsi="Times New Roman" w:cs="Times New Roman"/>
                <w:sz w:val="24"/>
                <w:szCs w:val="24"/>
              </w:rPr>
            </w:pPr>
          </w:p>
          <w:p w:rsidR="00AD31DA" w:rsidRPr="00061513" w:rsidRDefault="00AD31DA" w:rsidP="0029513F">
            <w:pPr>
              <w:spacing w:after="0" w:line="240" w:lineRule="auto"/>
              <w:ind w:firstLine="29"/>
              <w:jc w:val="both"/>
              <w:rPr>
                <w:rFonts w:ascii="Times New Roman" w:hAnsi="Times New Roman" w:cs="Times New Roman"/>
                <w:sz w:val="24"/>
                <w:szCs w:val="24"/>
              </w:rPr>
            </w:pP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НАД</w:t>
            </w:r>
            <w:r w:rsidRPr="00061513">
              <w:rPr>
                <w:rFonts w:ascii="Times New Roman" w:hAnsi="Times New Roman" w:cs="Times New Roman"/>
                <w:sz w:val="24"/>
                <w:szCs w:val="24"/>
                <w:vertAlign w:val="superscript"/>
              </w:rPr>
              <w:t>+</w:t>
            </w:r>
            <w:r w:rsidRPr="00061513">
              <w:rPr>
                <w:rFonts w:ascii="Times New Roman" w:hAnsi="Times New Roman" w:cs="Times New Roman"/>
                <w:sz w:val="24"/>
                <w:szCs w:val="24"/>
              </w:rPr>
              <w:t>Ф – никотинамид-</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адениндинуклеотид-фосфат</w:t>
            </w:r>
          </w:p>
          <w:p w:rsidR="00AD31DA" w:rsidRPr="00061513" w:rsidRDefault="00AD31DA" w:rsidP="0029513F">
            <w:pPr>
              <w:spacing w:after="0" w:line="240" w:lineRule="auto"/>
              <w:ind w:firstLine="29"/>
              <w:jc w:val="both"/>
              <w:rPr>
                <w:rFonts w:ascii="Times New Roman" w:hAnsi="Times New Roman" w:cs="Times New Roman"/>
                <w:sz w:val="24"/>
                <w:szCs w:val="24"/>
              </w:rPr>
            </w:pPr>
          </w:p>
          <w:p w:rsidR="00AD31DA" w:rsidRPr="00061513" w:rsidRDefault="00AD31DA" w:rsidP="0029513F">
            <w:pPr>
              <w:spacing w:after="0" w:line="240" w:lineRule="auto"/>
              <w:ind w:firstLine="29"/>
              <w:jc w:val="both"/>
              <w:rPr>
                <w:rFonts w:ascii="Times New Roman" w:hAnsi="Times New Roman" w:cs="Times New Roman"/>
                <w:sz w:val="24"/>
                <w:szCs w:val="24"/>
              </w:rPr>
            </w:pPr>
          </w:p>
        </w:tc>
        <w:tc>
          <w:tcPr>
            <w:tcW w:w="5670"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кофермент лактатДГ, малатДГ;</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кофермент первичной ДГ тканевого дыхания;</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НАД</w:t>
            </w:r>
            <w:r w:rsidRPr="00061513">
              <w:rPr>
                <w:rFonts w:ascii="Times New Roman" w:hAnsi="Times New Roman" w:cs="Times New Roman"/>
                <w:sz w:val="24"/>
                <w:szCs w:val="24"/>
                <w:vertAlign w:val="superscript"/>
              </w:rPr>
              <w:t>+</w:t>
            </w:r>
            <w:r w:rsidRPr="00061513">
              <w:rPr>
                <w:rFonts w:ascii="Times New Roman" w:hAnsi="Times New Roman" w:cs="Times New Roman"/>
                <w:sz w:val="24"/>
                <w:szCs w:val="24"/>
              </w:rPr>
              <w:t xml:space="preserve"> Ф (окисленный) – коэнзим ДГ ПФП; </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НАД</w:t>
            </w:r>
            <w:r w:rsidRPr="00061513">
              <w:rPr>
                <w:rFonts w:ascii="Times New Roman" w:hAnsi="Times New Roman" w:cs="Times New Roman"/>
                <w:sz w:val="24"/>
                <w:szCs w:val="24"/>
                <w:vertAlign w:val="superscript"/>
              </w:rPr>
              <w:t>+</w:t>
            </w:r>
            <w:r w:rsidRPr="00061513">
              <w:rPr>
                <w:rFonts w:ascii="Times New Roman" w:hAnsi="Times New Roman" w:cs="Times New Roman"/>
                <w:sz w:val="24"/>
                <w:szCs w:val="24"/>
              </w:rPr>
              <w:t>Ф (восстановленный)</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 - кофермент биосинтети-ческих  процессов  (син-теза ВЖК, холестерина, стероидных гормонов, жёлчных кислот, витамина Д, дезоксирибонуклеоти-дов);</w:t>
            </w:r>
          </w:p>
          <w:p w:rsidR="00AD31DA" w:rsidRPr="00061513" w:rsidRDefault="00AD31DA" w:rsidP="0029513F">
            <w:pPr>
              <w:numPr>
                <w:ilvl w:val="0"/>
                <w:numId w:val="4"/>
              </w:numPr>
              <w:tabs>
                <w:tab w:val="clear" w:pos="525"/>
                <w:tab w:val="num" w:pos="0"/>
              </w:tabs>
              <w:spacing w:after="0" w:line="240" w:lineRule="auto"/>
              <w:ind w:left="0" w:firstLine="29"/>
              <w:jc w:val="both"/>
              <w:rPr>
                <w:rFonts w:ascii="Times New Roman" w:hAnsi="Times New Roman" w:cs="Times New Roman"/>
                <w:sz w:val="24"/>
                <w:szCs w:val="24"/>
              </w:rPr>
            </w:pPr>
            <w:r w:rsidRPr="00061513">
              <w:rPr>
                <w:rFonts w:ascii="Times New Roman" w:hAnsi="Times New Roman" w:cs="Times New Roman"/>
                <w:sz w:val="24"/>
                <w:szCs w:val="24"/>
              </w:rPr>
              <w:t>коэнзим глутатион-редуктазы - компонента  АРЗ;</w:t>
            </w:r>
          </w:p>
          <w:p w:rsidR="00AD31DA" w:rsidRPr="00061513" w:rsidRDefault="00AD31DA" w:rsidP="0029513F">
            <w:pPr>
              <w:numPr>
                <w:ilvl w:val="0"/>
                <w:numId w:val="4"/>
              </w:numPr>
              <w:tabs>
                <w:tab w:val="clear" w:pos="525"/>
                <w:tab w:val="num" w:pos="0"/>
              </w:tabs>
              <w:spacing w:after="0" w:line="240" w:lineRule="auto"/>
              <w:ind w:left="0" w:firstLine="29"/>
              <w:jc w:val="both"/>
              <w:rPr>
                <w:rFonts w:ascii="Times New Roman" w:hAnsi="Times New Roman" w:cs="Times New Roman"/>
                <w:sz w:val="24"/>
                <w:szCs w:val="24"/>
              </w:rPr>
            </w:pPr>
            <w:r w:rsidRPr="00061513">
              <w:rPr>
                <w:rFonts w:ascii="Times New Roman" w:hAnsi="Times New Roman" w:cs="Times New Roman"/>
                <w:sz w:val="24"/>
                <w:szCs w:val="24"/>
              </w:rPr>
              <w:t>-кофермент НАДФН-оксидазы – участника фагоцитоза;</w:t>
            </w:r>
          </w:p>
          <w:p w:rsidR="00AD31DA" w:rsidRPr="00061513" w:rsidRDefault="00AD31DA" w:rsidP="0029513F">
            <w:pPr>
              <w:pStyle w:val="a4"/>
              <w:ind w:firstLine="29"/>
              <w:rPr>
                <w:sz w:val="24"/>
                <w:szCs w:val="24"/>
              </w:rPr>
            </w:pPr>
            <w:r w:rsidRPr="00061513">
              <w:rPr>
                <w:sz w:val="24"/>
                <w:szCs w:val="24"/>
              </w:rPr>
              <w:t>- коэнзим в реакциях гидроксилирования (мик-росомальное окисление), используемого в синтезе ненасыщенных жирных кислот, простагландинов, при обезвреживании ксенобиотиков</w:t>
            </w:r>
          </w:p>
          <w:p w:rsidR="00AD31DA" w:rsidRPr="00061513" w:rsidRDefault="00AD31DA" w:rsidP="0029513F">
            <w:pPr>
              <w:spacing w:after="0" w:line="240" w:lineRule="auto"/>
              <w:ind w:firstLine="29"/>
              <w:jc w:val="both"/>
              <w:rPr>
                <w:rFonts w:ascii="Times New Roman" w:hAnsi="Times New Roman" w:cs="Times New Roman"/>
                <w:sz w:val="24"/>
                <w:szCs w:val="24"/>
              </w:rPr>
            </w:pPr>
          </w:p>
        </w:tc>
      </w:tr>
      <w:tr w:rsidR="00AD31DA" w:rsidRPr="00061513" w:rsidTr="002A67C7">
        <w:tc>
          <w:tcPr>
            <w:tcW w:w="169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Витамин В</w:t>
            </w:r>
            <w:r w:rsidRPr="00061513">
              <w:rPr>
                <w:rFonts w:ascii="Times New Roman" w:hAnsi="Times New Roman" w:cs="Times New Roman"/>
                <w:sz w:val="24"/>
                <w:szCs w:val="24"/>
                <w:vertAlign w:val="subscript"/>
              </w:rPr>
              <w:t>3</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(пантотеновая </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кислота)</w:t>
            </w:r>
          </w:p>
        </w:tc>
        <w:tc>
          <w:tcPr>
            <w:tcW w:w="2127"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Н</w:t>
            </w:r>
            <w:r w:rsidRPr="00061513">
              <w:rPr>
                <w:rFonts w:ascii="Times New Roman" w:hAnsi="Times New Roman" w:cs="Times New Roman"/>
                <w:sz w:val="24"/>
                <w:szCs w:val="24"/>
                <w:lang w:val="en-US"/>
              </w:rPr>
              <w:t>S</w:t>
            </w:r>
            <w:r w:rsidRPr="00061513">
              <w:rPr>
                <w:rFonts w:ascii="Times New Roman" w:hAnsi="Times New Roman" w:cs="Times New Roman"/>
                <w:sz w:val="24"/>
                <w:szCs w:val="24"/>
              </w:rPr>
              <w:t xml:space="preserve">-КоА </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(кофермент </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ацилирования)</w:t>
            </w:r>
          </w:p>
        </w:tc>
        <w:tc>
          <w:tcPr>
            <w:tcW w:w="5670"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Кофермент в активации жирных кислот с обра-зованием ацил КоА, что используется:</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в бета-окислении ВЖК;</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в окислительном декар-боксилировании альфа-кетокислот;</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в ЦТК;</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в кетогенезе;</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в синтезе ВЖК;</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в генезе холестерина и его производных;</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в образовании ацетил-холина;</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lastRenderedPageBreak/>
              <w:t>- в ацетилировании амино-производных гексоз;</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в синтезе гема из сук-цинил-КоА и глицина</w:t>
            </w:r>
          </w:p>
        </w:tc>
      </w:tr>
      <w:tr w:rsidR="00AD31DA" w:rsidRPr="00061513" w:rsidTr="002A67C7">
        <w:tc>
          <w:tcPr>
            <w:tcW w:w="169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lastRenderedPageBreak/>
              <w:t>Витамин Вс</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(фолиевая кислота)</w:t>
            </w:r>
          </w:p>
        </w:tc>
        <w:tc>
          <w:tcPr>
            <w:tcW w:w="2127" w:type="dxa"/>
          </w:tcPr>
          <w:p w:rsidR="00AD31DA" w:rsidRPr="00061513" w:rsidRDefault="00AD31DA" w:rsidP="002A67C7">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Тетрагидрофолиевая</w:t>
            </w:r>
            <w:r w:rsidR="002A67C7">
              <w:rPr>
                <w:rFonts w:ascii="Times New Roman" w:hAnsi="Times New Roman" w:cs="Times New Roman"/>
                <w:sz w:val="24"/>
                <w:szCs w:val="24"/>
                <w:lang w:val="ru-RU"/>
              </w:rPr>
              <w:t xml:space="preserve"> </w:t>
            </w:r>
            <w:r w:rsidRPr="00061513">
              <w:rPr>
                <w:rFonts w:ascii="Times New Roman" w:hAnsi="Times New Roman" w:cs="Times New Roman"/>
                <w:sz w:val="24"/>
                <w:szCs w:val="24"/>
              </w:rPr>
              <w:t xml:space="preserve">кислота - ТГФК </w:t>
            </w:r>
          </w:p>
        </w:tc>
        <w:tc>
          <w:tcPr>
            <w:tcW w:w="5670"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Коэнзим, переносящий одноуглеродные фраг-менты,  необходимые:</w:t>
            </w:r>
          </w:p>
          <w:p w:rsidR="00AD31DA" w:rsidRPr="00061513" w:rsidRDefault="00AD31DA" w:rsidP="0029513F">
            <w:pPr>
              <w:pStyle w:val="a4"/>
              <w:ind w:firstLine="29"/>
              <w:rPr>
                <w:sz w:val="24"/>
                <w:szCs w:val="24"/>
              </w:rPr>
            </w:pPr>
            <w:r w:rsidRPr="00061513">
              <w:rPr>
                <w:sz w:val="24"/>
                <w:szCs w:val="24"/>
              </w:rPr>
              <w:t>-для синтеза пуриновых рибо- и дезоксирибо-нуклеотидов;</w:t>
            </w:r>
          </w:p>
          <w:p w:rsidR="00AD31DA" w:rsidRPr="00061513" w:rsidRDefault="00AD31DA" w:rsidP="0029513F">
            <w:pPr>
              <w:pStyle w:val="a4"/>
              <w:ind w:firstLine="29"/>
              <w:rPr>
                <w:sz w:val="24"/>
                <w:szCs w:val="24"/>
              </w:rPr>
            </w:pPr>
            <w:r w:rsidRPr="00061513">
              <w:rPr>
                <w:sz w:val="24"/>
                <w:szCs w:val="24"/>
              </w:rPr>
              <w:t xml:space="preserve">- в генезе тимидин-нуклеотида; </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 для преобразования серина в глицин (синтез гема) и др. </w:t>
            </w:r>
          </w:p>
        </w:tc>
      </w:tr>
      <w:tr w:rsidR="00AD31DA" w:rsidRPr="00061513" w:rsidTr="002A67C7">
        <w:tc>
          <w:tcPr>
            <w:tcW w:w="169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Витамин Н </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(биотин)</w:t>
            </w:r>
          </w:p>
        </w:tc>
        <w:tc>
          <w:tcPr>
            <w:tcW w:w="2127"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Карбоксибиотин</w:t>
            </w:r>
          </w:p>
        </w:tc>
        <w:tc>
          <w:tcPr>
            <w:tcW w:w="5670"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Источник </w:t>
            </w:r>
            <w:r w:rsidRPr="00061513">
              <w:rPr>
                <w:rFonts w:ascii="Times New Roman" w:hAnsi="Times New Roman" w:cs="Times New Roman"/>
                <w:sz w:val="24"/>
                <w:szCs w:val="24"/>
                <w:vertAlign w:val="subscript"/>
              </w:rPr>
              <w:t xml:space="preserve"> </w:t>
            </w:r>
            <w:r w:rsidRPr="00061513">
              <w:rPr>
                <w:rFonts w:ascii="Times New Roman" w:hAnsi="Times New Roman" w:cs="Times New Roman"/>
                <w:sz w:val="24"/>
                <w:szCs w:val="24"/>
              </w:rPr>
              <w:t xml:space="preserve"> СО</w:t>
            </w:r>
            <w:r w:rsidRPr="00061513">
              <w:rPr>
                <w:rFonts w:ascii="Times New Roman" w:hAnsi="Times New Roman" w:cs="Times New Roman"/>
                <w:sz w:val="24"/>
                <w:szCs w:val="24"/>
                <w:vertAlign w:val="subscript"/>
              </w:rPr>
              <w:t>2</w:t>
            </w:r>
            <w:r w:rsidRPr="00061513">
              <w:rPr>
                <w:rFonts w:ascii="Times New Roman" w:hAnsi="Times New Roman" w:cs="Times New Roman"/>
                <w:sz w:val="24"/>
                <w:szCs w:val="24"/>
              </w:rPr>
              <w:t xml:space="preserve"> в реакциях карбоксилирования:</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из ПВК -  оксалоацетат (ГНГ, ЦТК);</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из пропионил-КоА – сукцинил-КоА (ЦТК, син-тез гема);</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из ацетил-КоА – мало-нил-КоА (генез ацил ВЖК);</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из глутамина синтез  аргинина, креатинина, мочевины, пиримидино-вых нуклеотидов и др.</w:t>
            </w:r>
          </w:p>
        </w:tc>
      </w:tr>
      <w:tr w:rsidR="00AD31DA" w:rsidRPr="00061513" w:rsidTr="002A67C7">
        <w:tc>
          <w:tcPr>
            <w:tcW w:w="169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Витамин В</w:t>
            </w:r>
            <w:r w:rsidRPr="00061513">
              <w:rPr>
                <w:rFonts w:ascii="Times New Roman" w:hAnsi="Times New Roman" w:cs="Times New Roman"/>
                <w:sz w:val="24"/>
                <w:szCs w:val="24"/>
                <w:vertAlign w:val="subscript"/>
              </w:rPr>
              <w:t>12</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(антипернициозный)</w:t>
            </w:r>
          </w:p>
        </w:tc>
        <w:tc>
          <w:tcPr>
            <w:tcW w:w="2127"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МК – метилкобаламин</w:t>
            </w:r>
          </w:p>
          <w:p w:rsidR="00AD31DA" w:rsidRPr="00061513" w:rsidRDefault="00AD31DA" w:rsidP="0029513F">
            <w:pPr>
              <w:spacing w:after="0" w:line="240" w:lineRule="auto"/>
              <w:ind w:firstLine="29"/>
              <w:jc w:val="both"/>
              <w:rPr>
                <w:rFonts w:ascii="Times New Roman" w:hAnsi="Times New Roman" w:cs="Times New Roman"/>
                <w:sz w:val="24"/>
                <w:szCs w:val="24"/>
              </w:rPr>
            </w:pPr>
          </w:p>
          <w:p w:rsidR="00AD31DA" w:rsidRPr="00061513" w:rsidRDefault="00AD31DA" w:rsidP="0029513F">
            <w:pPr>
              <w:spacing w:after="0" w:line="240" w:lineRule="auto"/>
              <w:ind w:firstLine="29"/>
              <w:jc w:val="both"/>
              <w:rPr>
                <w:rFonts w:ascii="Times New Roman" w:hAnsi="Times New Roman" w:cs="Times New Roman"/>
                <w:sz w:val="24"/>
                <w:szCs w:val="24"/>
              </w:rPr>
            </w:pP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ДАК – дезоксиаденозил-кобаламин</w:t>
            </w:r>
          </w:p>
          <w:p w:rsidR="00AD31DA" w:rsidRPr="00061513" w:rsidRDefault="00AD31DA" w:rsidP="0029513F">
            <w:pPr>
              <w:spacing w:after="0" w:line="240" w:lineRule="auto"/>
              <w:ind w:firstLine="29"/>
              <w:jc w:val="both"/>
              <w:rPr>
                <w:rFonts w:ascii="Times New Roman" w:hAnsi="Times New Roman" w:cs="Times New Roman"/>
                <w:sz w:val="24"/>
                <w:szCs w:val="24"/>
              </w:rPr>
            </w:pPr>
          </w:p>
        </w:tc>
        <w:tc>
          <w:tcPr>
            <w:tcW w:w="5670" w:type="dxa"/>
          </w:tcPr>
          <w:p w:rsidR="00AD31DA" w:rsidRPr="00061513" w:rsidRDefault="00AD31DA" w:rsidP="0029513F">
            <w:pPr>
              <w:numPr>
                <w:ilvl w:val="0"/>
                <w:numId w:val="5"/>
              </w:numPr>
              <w:tabs>
                <w:tab w:val="clear" w:pos="375"/>
                <w:tab w:val="num" w:pos="0"/>
              </w:tabs>
              <w:spacing w:after="0" w:line="240" w:lineRule="auto"/>
              <w:ind w:left="0" w:firstLine="29"/>
              <w:jc w:val="both"/>
              <w:rPr>
                <w:rFonts w:ascii="Times New Roman" w:hAnsi="Times New Roman" w:cs="Times New Roman"/>
                <w:sz w:val="24"/>
                <w:szCs w:val="24"/>
              </w:rPr>
            </w:pPr>
            <w:r w:rsidRPr="00061513">
              <w:rPr>
                <w:rFonts w:ascii="Times New Roman" w:hAnsi="Times New Roman" w:cs="Times New Roman"/>
                <w:sz w:val="24"/>
                <w:szCs w:val="24"/>
              </w:rPr>
              <w:t>Коэнзим  в реакциях метилирования (получение адреналина, холина, ацетилхолина, холинфос-фатидов, метионина, креа-тина, тимидиндифосфата и др.);</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кофермент метилмало-нил-КоА-мутазы, которая образует сукцинил-КоА  (синтез гема)</w:t>
            </w:r>
          </w:p>
        </w:tc>
      </w:tr>
      <w:tr w:rsidR="00AD31DA" w:rsidRPr="00061513" w:rsidTr="002A67C7">
        <w:tc>
          <w:tcPr>
            <w:tcW w:w="169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Витамин С</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(антискорбутный)</w:t>
            </w:r>
          </w:p>
        </w:tc>
        <w:tc>
          <w:tcPr>
            <w:tcW w:w="2127"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Аскорбиновая кислота</w:t>
            </w:r>
          </w:p>
          <w:p w:rsidR="00AD31DA" w:rsidRPr="00061513" w:rsidRDefault="00AD31DA" w:rsidP="0029513F">
            <w:pPr>
              <w:spacing w:after="0" w:line="240" w:lineRule="auto"/>
              <w:ind w:firstLine="29"/>
              <w:jc w:val="both"/>
              <w:rPr>
                <w:rFonts w:ascii="Times New Roman" w:hAnsi="Times New Roman" w:cs="Times New Roman"/>
                <w:sz w:val="24"/>
                <w:szCs w:val="24"/>
              </w:rPr>
            </w:pPr>
          </w:p>
        </w:tc>
        <w:tc>
          <w:tcPr>
            <w:tcW w:w="5670"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Косубстрат в реакциях микросомального окисле-ния: гидроксилирования аминокислот - фенилаланина (тирозин → катехоламины, меланины, тироидные гормоны);  лизина, пролина – обли-гатных участников созревания коллагена; триптамина (серотонин);</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АО прямого действия;</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снижает скорость пероксидации ЛПОНП  (антиатерогенный эффект);</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 предохраняет </w:t>
            </w:r>
            <w:r w:rsidRPr="00061513">
              <w:rPr>
                <w:rFonts w:ascii="Times New Roman" w:hAnsi="Times New Roman" w:cs="Times New Roman"/>
                <w:sz w:val="24"/>
                <w:szCs w:val="24"/>
                <w:lang w:val="en-US"/>
              </w:rPr>
              <w:t>Fe</w:t>
            </w:r>
            <w:r w:rsidRPr="00061513">
              <w:rPr>
                <w:rFonts w:ascii="Times New Roman" w:hAnsi="Times New Roman" w:cs="Times New Roman"/>
                <w:sz w:val="24"/>
                <w:szCs w:val="24"/>
                <w:vertAlign w:val="superscript"/>
              </w:rPr>
              <w:t>2+</w:t>
            </w:r>
            <w:r w:rsidRPr="00061513">
              <w:rPr>
                <w:rFonts w:ascii="Times New Roman" w:hAnsi="Times New Roman" w:cs="Times New Roman"/>
                <w:sz w:val="24"/>
                <w:szCs w:val="24"/>
              </w:rPr>
              <w:t xml:space="preserve"> от окисления (синтез гема);</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участник ОВР в генезе кортикостероидов;</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активатор гексокиназы;</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 стимулятор протеаз, каталазы.  </w:t>
            </w:r>
          </w:p>
        </w:tc>
      </w:tr>
      <w:tr w:rsidR="00AD31DA" w:rsidRPr="00061513" w:rsidTr="002A67C7">
        <w:tc>
          <w:tcPr>
            <w:tcW w:w="169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Липоевая кислота</w:t>
            </w:r>
          </w:p>
        </w:tc>
        <w:tc>
          <w:tcPr>
            <w:tcW w:w="2127"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Альфа-липоевая кислота;</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Альфа-липоамид</w:t>
            </w:r>
          </w:p>
        </w:tc>
        <w:tc>
          <w:tcPr>
            <w:tcW w:w="5670"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Кофермент мульти-энзимных комплексов, обеспечивающих  окисли-тельное декарбокси-лирование альфа-кетокислот.</w:t>
            </w:r>
          </w:p>
        </w:tc>
      </w:tr>
    </w:tbl>
    <w:p w:rsidR="00AD31DA" w:rsidRPr="00061513" w:rsidRDefault="00AD31DA" w:rsidP="00061513">
      <w:pPr>
        <w:spacing w:after="100" w:afterAutospacing="1"/>
        <w:ind w:firstLine="709"/>
        <w:jc w:val="both"/>
        <w:rPr>
          <w:rFonts w:ascii="Times New Roman" w:hAnsi="Times New Roman" w:cs="Times New Roman"/>
          <w:sz w:val="24"/>
          <w:szCs w:val="24"/>
        </w:rPr>
      </w:pPr>
    </w:p>
    <w:p w:rsidR="00AD31DA" w:rsidRPr="002A67C7" w:rsidRDefault="00AD31DA" w:rsidP="002A67C7">
      <w:pPr>
        <w:spacing w:after="0"/>
        <w:ind w:firstLine="709"/>
        <w:jc w:val="right"/>
        <w:rPr>
          <w:rFonts w:ascii="Times New Roman" w:hAnsi="Times New Roman" w:cs="Times New Roman"/>
          <w:b/>
          <w:i/>
          <w:sz w:val="24"/>
          <w:szCs w:val="24"/>
          <w:lang w:val="ru-RU"/>
        </w:rPr>
      </w:pPr>
      <w:r w:rsidRPr="00061513">
        <w:rPr>
          <w:rFonts w:ascii="Times New Roman" w:hAnsi="Times New Roman" w:cs="Times New Roman"/>
          <w:sz w:val="24"/>
          <w:szCs w:val="24"/>
        </w:rPr>
        <w:t xml:space="preserve">                                                                                                        </w:t>
      </w:r>
      <w:r w:rsidRPr="002A67C7">
        <w:rPr>
          <w:rFonts w:ascii="Times New Roman" w:hAnsi="Times New Roman" w:cs="Times New Roman"/>
          <w:b/>
          <w:i/>
          <w:sz w:val="24"/>
          <w:szCs w:val="24"/>
        </w:rPr>
        <w:t xml:space="preserve">Таблица № </w:t>
      </w:r>
      <w:r w:rsidR="0029513F" w:rsidRPr="002A67C7">
        <w:rPr>
          <w:rFonts w:ascii="Times New Roman" w:hAnsi="Times New Roman" w:cs="Times New Roman"/>
          <w:b/>
          <w:i/>
          <w:sz w:val="24"/>
          <w:szCs w:val="24"/>
          <w:lang w:val="ru-RU"/>
        </w:rPr>
        <w:t>3</w:t>
      </w:r>
    </w:p>
    <w:p w:rsidR="00AD31DA" w:rsidRDefault="00AD31DA" w:rsidP="002A67C7">
      <w:pPr>
        <w:pStyle w:val="8"/>
        <w:spacing w:before="0" w:after="0"/>
        <w:ind w:firstLine="709"/>
        <w:jc w:val="center"/>
        <w:rPr>
          <w:b/>
        </w:rPr>
      </w:pPr>
      <w:r w:rsidRPr="002A67C7">
        <w:rPr>
          <w:b/>
        </w:rPr>
        <w:t>Сравнительная характеристика гормоновитаминов</w:t>
      </w:r>
    </w:p>
    <w:p w:rsidR="002A67C7" w:rsidRPr="002A67C7" w:rsidRDefault="002A67C7" w:rsidP="002A67C7">
      <w:pPr>
        <w:rPr>
          <w:lang w:val="ru-RU"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1"/>
        <w:gridCol w:w="2370"/>
        <w:gridCol w:w="5106"/>
      </w:tblGrid>
      <w:tr w:rsidR="00AD31DA" w:rsidRPr="00061513" w:rsidTr="0029513F">
        <w:trPr>
          <w:trHeight w:val="829"/>
        </w:trPr>
        <w:tc>
          <w:tcPr>
            <w:tcW w:w="2271" w:type="dxa"/>
          </w:tcPr>
          <w:p w:rsidR="00AD31DA" w:rsidRPr="00061513" w:rsidRDefault="00AD31DA" w:rsidP="0029513F">
            <w:pPr>
              <w:spacing w:after="0" w:line="240" w:lineRule="auto"/>
              <w:jc w:val="center"/>
              <w:rPr>
                <w:rFonts w:ascii="Times New Roman" w:hAnsi="Times New Roman" w:cs="Times New Roman"/>
                <w:sz w:val="24"/>
                <w:szCs w:val="24"/>
              </w:rPr>
            </w:pPr>
          </w:p>
          <w:p w:rsidR="00AD31DA" w:rsidRPr="00061513" w:rsidRDefault="00AD31DA" w:rsidP="0029513F">
            <w:pPr>
              <w:spacing w:after="0" w:line="240" w:lineRule="auto"/>
              <w:rPr>
                <w:rFonts w:ascii="Times New Roman" w:hAnsi="Times New Roman" w:cs="Times New Roman"/>
                <w:sz w:val="24"/>
                <w:szCs w:val="24"/>
              </w:rPr>
            </w:pPr>
            <w:r w:rsidRPr="00061513">
              <w:rPr>
                <w:rFonts w:ascii="Times New Roman" w:hAnsi="Times New Roman" w:cs="Times New Roman"/>
                <w:sz w:val="24"/>
                <w:szCs w:val="24"/>
              </w:rPr>
              <w:t>Гормоновитамин</w:t>
            </w:r>
          </w:p>
        </w:tc>
        <w:tc>
          <w:tcPr>
            <w:tcW w:w="2370" w:type="dxa"/>
          </w:tcPr>
          <w:p w:rsidR="00AD31DA" w:rsidRPr="00061513" w:rsidRDefault="00AD31DA" w:rsidP="0029513F">
            <w:pPr>
              <w:spacing w:after="0" w:line="240" w:lineRule="auto"/>
              <w:jc w:val="center"/>
              <w:rPr>
                <w:rFonts w:ascii="Times New Roman" w:hAnsi="Times New Roman" w:cs="Times New Roman"/>
                <w:sz w:val="24"/>
                <w:szCs w:val="24"/>
              </w:rPr>
            </w:pPr>
          </w:p>
          <w:p w:rsidR="00AD31DA" w:rsidRPr="00061513" w:rsidRDefault="00AD31DA" w:rsidP="0029513F">
            <w:pPr>
              <w:spacing w:after="0" w:line="240" w:lineRule="auto"/>
              <w:rPr>
                <w:rFonts w:ascii="Times New Roman" w:hAnsi="Times New Roman" w:cs="Times New Roman"/>
                <w:sz w:val="24"/>
                <w:szCs w:val="24"/>
              </w:rPr>
            </w:pPr>
            <w:r w:rsidRPr="00061513">
              <w:rPr>
                <w:rFonts w:ascii="Times New Roman" w:hAnsi="Times New Roman" w:cs="Times New Roman"/>
                <w:sz w:val="24"/>
                <w:szCs w:val="24"/>
              </w:rPr>
              <w:t xml:space="preserve">       Гормон</w:t>
            </w:r>
          </w:p>
        </w:tc>
        <w:tc>
          <w:tcPr>
            <w:tcW w:w="5106" w:type="dxa"/>
          </w:tcPr>
          <w:p w:rsidR="00AD31DA" w:rsidRPr="00061513" w:rsidRDefault="00AD31DA" w:rsidP="0029513F">
            <w:pPr>
              <w:spacing w:after="0" w:line="240" w:lineRule="auto"/>
              <w:rPr>
                <w:rFonts w:ascii="Times New Roman" w:hAnsi="Times New Roman" w:cs="Times New Roman"/>
                <w:sz w:val="24"/>
                <w:szCs w:val="24"/>
              </w:rPr>
            </w:pPr>
          </w:p>
          <w:p w:rsidR="00AD31DA" w:rsidRPr="00061513" w:rsidRDefault="00AD31DA" w:rsidP="0029513F">
            <w:pPr>
              <w:spacing w:after="0" w:line="240" w:lineRule="auto"/>
              <w:jc w:val="center"/>
              <w:rPr>
                <w:rFonts w:ascii="Times New Roman" w:hAnsi="Times New Roman" w:cs="Times New Roman"/>
                <w:sz w:val="24"/>
                <w:szCs w:val="24"/>
              </w:rPr>
            </w:pPr>
            <w:r w:rsidRPr="00061513">
              <w:rPr>
                <w:rFonts w:ascii="Times New Roman" w:hAnsi="Times New Roman" w:cs="Times New Roman"/>
                <w:sz w:val="24"/>
                <w:szCs w:val="24"/>
              </w:rPr>
              <w:t>Участие в реакциях метаболизма</w:t>
            </w:r>
          </w:p>
        </w:tc>
      </w:tr>
      <w:tr w:rsidR="00AD31DA" w:rsidRPr="00061513" w:rsidTr="0029513F">
        <w:trPr>
          <w:trHeight w:val="227"/>
        </w:trPr>
        <w:tc>
          <w:tcPr>
            <w:tcW w:w="2271" w:type="dxa"/>
          </w:tcPr>
          <w:p w:rsidR="00AD31DA" w:rsidRPr="00061513" w:rsidRDefault="00AD31DA" w:rsidP="0029513F">
            <w:pPr>
              <w:spacing w:after="0" w:line="240" w:lineRule="auto"/>
              <w:jc w:val="center"/>
              <w:rPr>
                <w:rFonts w:ascii="Times New Roman" w:hAnsi="Times New Roman" w:cs="Times New Roman"/>
                <w:b/>
                <w:sz w:val="24"/>
                <w:szCs w:val="24"/>
              </w:rPr>
            </w:pPr>
            <w:r w:rsidRPr="00061513">
              <w:rPr>
                <w:rFonts w:ascii="Times New Roman" w:hAnsi="Times New Roman" w:cs="Times New Roman"/>
                <w:b/>
                <w:sz w:val="24"/>
                <w:szCs w:val="24"/>
              </w:rPr>
              <w:t>1</w:t>
            </w:r>
          </w:p>
        </w:tc>
        <w:tc>
          <w:tcPr>
            <w:tcW w:w="2370" w:type="dxa"/>
          </w:tcPr>
          <w:p w:rsidR="00AD31DA" w:rsidRPr="00061513" w:rsidRDefault="00AD31DA" w:rsidP="0029513F">
            <w:pPr>
              <w:spacing w:after="0" w:line="240" w:lineRule="auto"/>
              <w:jc w:val="center"/>
              <w:rPr>
                <w:rFonts w:ascii="Times New Roman" w:hAnsi="Times New Roman" w:cs="Times New Roman"/>
                <w:b/>
                <w:sz w:val="24"/>
                <w:szCs w:val="24"/>
              </w:rPr>
            </w:pPr>
            <w:r w:rsidRPr="00061513">
              <w:rPr>
                <w:rFonts w:ascii="Times New Roman" w:hAnsi="Times New Roman" w:cs="Times New Roman"/>
                <w:b/>
                <w:sz w:val="24"/>
                <w:szCs w:val="24"/>
              </w:rPr>
              <w:t>2</w:t>
            </w:r>
          </w:p>
        </w:tc>
        <w:tc>
          <w:tcPr>
            <w:tcW w:w="5106" w:type="dxa"/>
          </w:tcPr>
          <w:p w:rsidR="00AD31DA" w:rsidRPr="00061513" w:rsidRDefault="00AD31DA" w:rsidP="0029513F">
            <w:pPr>
              <w:spacing w:after="0" w:line="240" w:lineRule="auto"/>
              <w:jc w:val="center"/>
              <w:rPr>
                <w:rFonts w:ascii="Times New Roman" w:hAnsi="Times New Roman" w:cs="Times New Roman"/>
                <w:b/>
                <w:sz w:val="24"/>
                <w:szCs w:val="24"/>
              </w:rPr>
            </w:pPr>
            <w:r w:rsidRPr="00061513">
              <w:rPr>
                <w:rFonts w:ascii="Times New Roman" w:hAnsi="Times New Roman" w:cs="Times New Roman"/>
                <w:b/>
                <w:sz w:val="24"/>
                <w:szCs w:val="24"/>
              </w:rPr>
              <w:t>3</w:t>
            </w:r>
          </w:p>
        </w:tc>
      </w:tr>
      <w:tr w:rsidR="00AD31DA" w:rsidRPr="00061513" w:rsidTr="0029513F">
        <w:tc>
          <w:tcPr>
            <w:tcW w:w="2271" w:type="dxa"/>
          </w:tcPr>
          <w:p w:rsidR="00AD31DA" w:rsidRPr="00061513" w:rsidRDefault="00AD31DA" w:rsidP="0029513F">
            <w:pPr>
              <w:spacing w:after="0" w:line="240" w:lineRule="auto"/>
              <w:jc w:val="both"/>
              <w:rPr>
                <w:rFonts w:ascii="Times New Roman" w:hAnsi="Times New Roman" w:cs="Times New Roman"/>
                <w:sz w:val="24"/>
                <w:szCs w:val="24"/>
              </w:rPr>
            </w:pPr>
            <w:r w:rsidRPr="00061513">
              <w:rPr>
                <w:rFonts w:ascii="Times New Roman" w:hAnsi="Times New Roman" w:cs="Times New Roman"/>
                <w:sz w:val="24"/>
                <w:szCs w:val="24"/>
              </w:rPr>
              <w:t>Витамин А</w:t>
            </w:r>
          </w:p>
        </w:tc>
        <w:tc>
          <w:tcPr>
            <w:tcW w:w="2370" w:type="dxa"/>
          </w:tcPr>
          <w:p w:rsidR="00AD31DA" w:rsidRPr="00061513" w:rsidRDefault="00AD31DA" w:rsidP="0029513F">
            <w:pPr>
              <w:spacing w:after="0" w:line="240" w:lineRule="auto"/>
              <w:jc w:val="both"/>
              <w:rPr>
                <w:rFonts w:ascii="Times New Roman" w:hAnsi="Times New Roman" w:cs="Times New Roman"/>
                <w:sz w:val="24"/>
                <w:szCs w:val="24"/>
              </w:rPr>
            </w:pPr>
          </w:p>
          <w:p w:rsidR="00AD31DA" w:rsidRPr="00061513" w:rsidRDefault="00AD31DA" w:rsidP="0029513F">
            <w:pPr>
              <w:spacing w:after="0" w:line="240" w:lineRule="auto"/>
              <w:jc w:val="both"/>
              <w:rPr>
                <w:rFonts w:ascii="Times New Roman" w:hAnsi="Times New Roman" w:cs="Times New Roman"/>
                <w:sz w:val="24"/>
                <w:szCs w:val="24"/>
              </w:rPr>
            </w:pPr>
            <w:r w:rsidRPr="00061513">
              <w:rPr>
                <w:rFonts w:ascii="Times New Roman" w:hAnsi="Times New Roman" w:cs="Times New Roman"/>
                <w:sz w:val="24"/>
                <w:szCs w:val="24"/>
              </w:rPr>
              <w:t>Транс-ретиноевая кислота</w:t>
            </w:r>
          </w:p>
        </w:tc>
        <w:tc>
          <w:tcPr>
            <w:tcW w:w="5106" w:type="dxa"/>
          </w:tcPr>
          <w:p w:rsidR="00AD31DA" w:rsidRPr="00061513" w:rsidRDefault="00AD31DA" w:rsidP="0029513F">
            <w:pPr>
              <w:spacing w:after="0" w:line="240" w:lineRule="auto"/>
              <w:jc w:val="both"/>
              <w:rPr>
                <w:rFonts w:ascii="Times New Roman" w:hAnsi="Times New Roman" w:cs="Times New Roman"/>
                <w:sz w:val="24"/>
                <w:szCs w:val="24"/>
              </w:rPr>
            </w:pPr>
            <w:r w:rsidRPr="00061513">
              <w:rPr>
                <w:rFonts w:ascii="Times New Roman" w:hAnsi="Times New Roman" w:cs="Times New Roman"/>
                <w:sz w:val="24"/>
                <w:szCs w:val="24"/>
              </w:rPr>
              <w:t xml:space="preserve">Экспрессирует гены:  взаимодействует с ГЧЭ транскриптонов,  активирует РНК-полимеразу, стимулируя синтез белков иммунных и </w:t>
            </w:r>
            <w:r w:rsidRPr="00061513">
              <w:rPr>
                <w:rFonts w:ascii="Times New Roman" w:hAnsi="Times New Roman" w:cs="Times New Roman"/>
                <w:sz w:val="24"/>
                <w:szCs w:val="24"/>
              </w:rPr>
              <w:lastRenderedPageBreak/>
              <w:t>структурных (соединительной ткани,  эпителия)</w:t>
            </w:r>
          </w:p>
        </w:tc>
      </w:tr>
      <w:tr w:rsidR="00AD31DA" w:rsidRPr="00061513" w:rsidTr="0029513F">
        <w:tc>
          <w:tcPr>
            <w:tcW w:w="2271" w:type="dxa"/>
          </w:tcPr>
          <w:p w:rsidR="00AD31DA" w:rsidRPr="00061513" w:rsidRDefault="00AD31DA" w:rsidP="0029513F">
            <w:pPr>
              <w:spacing w:after="0" w:line="240" w:lineRule="auto"/>
              <w:jc w:val="both"/>
              <w:rPr>
                <w:rFonts w:ascii="Times New Roman" w:hAnsi="Times New Roman" w:cs="Times New Roman"/>
                <w:sz w:val="24"/>
                <w:szCs w:val="24"/>
              </w:rPr>
            </w:pPr>
            <w:r w:rsidRPr="00061513">
              <w:rPr>
                <w:rFonts w:ascii="Times New Roman" w:hAnsi="Times New Roman" w:cs="Times New Roman"/>
                <w:sz w:val="24"/>
                <w:szCs w:val="24"/>
              </w:rPr>
              <w:lastRenderedPageBreak/>
              <w:t>Витамин Д</w:t>
            </w:r>
          </w:p>
        </w:tc>
        <w:tc>
          <w:tcPr>
            <w:tcW w:w="2370" w:type="dxa"/>
          </w:tcPr>
          <w:p w:rsidR="00AD31DA" w:rsidRPr="00061513" w:rsidRDefault="00AD31DA" w:rsidP="0029513F">
            <w:pPr>
              <w:spacing w:after="0" w:line="240" w:lineRule="auto"/>
              <w:jc w:val="both"/>
              <w:rPr>
                <w:rFonts w:ascii="Times New Roman" w:hAnsi="Times New Roman" w:cs="Times New Roman"/>
                <w:sz w:val="24"/>
                <w:szCs w:val="24"/>
              </w:rPr>
            </w:pPr>
            <w:r w:rsidRPr="00061513">
              <w:rPr>
                <w:rFonts w:ascii="Times New Roman" w:hAnsi="Times New Roman" w:cs="Times New Roman"/>
                <w:sz w:val="24"/>
                <w:szCs w:val="24"/>
              </w:rPr>
              <w:t>Кальцитриол</w:t>
            </w:r>
          </w:p>
        </w:tc>
        <w:tc>
          <w:tcPr>
            <w:tcW w:w="5106" w:type="dxa"/>
          </w:tcPr>
          <w:p w:rsidR="00AD31DA" w:rsidRPr="00061513" w:rsidRDefault="00AD31DA" w:rsidP="0029513F">
            <w:pPr>
              <w:spacing w:after="0" w:line="240" w:lineRule="auto"/>
              <w:jc w:val="both"/>
              <w:rPr>
                <w:rFonts w:ascii="Times New Roman" w:hAnsi="Times New Roman" w:cs="Times New Roman"/>
                <w:sz w:val="24"/>
                <w:szCs w:val="24"/>
              </w:rPr>
            </w:pPr>
            <w:r w:rsidRPr="00061513">
              <w:rPr>
                <w:rFonts w:ascii="Times New Roman" w:hAnsi="Times New Roman" w:cs="Times New Roman"/>
                <w:sz w:val="24"/>
                <w:szCs w:val="24"/>
              </w:rPr>
              <w:t>Взаимодействует с ГЧЭ транскрипто-на, стимулирует синтез Са</w:t>
            </w:r>
            <w:r w:rsidRPr="00061513">
              <w:rPr>
                <w:rFonts w:ascii="Times New Roman" w:hAnsi="Times New Roman" w:cs="Times New Roman"/>
                <w:sz w:val="24"/>
                <w:szCs w:val="24"/>
                <w:vertAlign w:val="superscript"/>
              </w:rPr>
              <w:t>2+</w:t>
            </w:r>
            <w:r w:rsidRPr="00061513">
              <w:rPr>
                <w:rFonts w:ascii="Times New Roman" w:hAnsi="Times New Roman" w:cs="Times New Roman"/>
                <w:sz w:val="24"/>
                <w:szCs w:val="24"/>
              </w:rPr>
              <w:t xml:space="preserve"> - связывающих белков и щелочной фосфатазы, регулирующих обмен кальция и фосфатов: </w:t>
            </w:r>
          </w:p>
          <w:p w:rsidR="00AD31DA" w:rsidRPr="00061513" w:rsidRDefault="00AD31DA" w:rsidP="0029513F">
            <w:pPr>
              <w:spacing w:after="0" w:line="240" w:lineRule="auto"/>
              <w:jc w:val="both"/>
              <w:rPr>
                <w:rFonts w:ascii="Times New Roman" w:hAnsi="Times New Roman" w:cs="Times New Roman"/>
                <w:sz w:val="24"/>
                <w:szCs w:val="24"/>
              </w:rPr>
            </w:pPr>
            <w:r w:rsidRPr="00061513">
              <w:rPr>
                <w:rFonts w:ascii="Times New Roman" w:hAnsi="Times New Roman" w:cs="Times New Roman"/>
                <w:sz w:val="24"/>
                <w:szCs w:val="24"/>
              </w:rPr>
              <w:t>- усиливает всасывание Са</w:t>
            </w:r>
            <w:r w:rsidRPr="00061513">
              <w:rPr>
                <w:rFonts w:ascii="Times New Roman" w:hAnsi="Times New Roman" w:cs="Times New Roman"/>
                <w:sz w:val="24"/>
                <w:szCs w:val="24"/>
                <w:vertAlign w:val="superscript"/>
              </w:rPr>
              <w:t>2+</w:t>
            </w:r>
            <w:r w:rsidRPr="00061513">
              <w:rPr>
                <w:rFonts w:ascii="Times New Roman" w:hAnsi="Times New Roman" w:cs="Times New Roman"/>
                <w:sz w:val="24"/>
                <w:szCs w:val="24"/>
              </w:rPr>
              <w:t xml:space="preserve"> и фос-фатов  в кишечнике;</w:t>
            </w:r>
          </w:p>
          <w:p w:rsidR="00AD31DA" w:rsidRPr="00061513" w:rsidRDefault="00AD31DA" w:rsidP="0029513F">
            <w:pPr>
              <w:spacing w:after="0" w:line="240" w:lineRule="auto"/>
              <w:jc w:val="both"/>
              <w:rPr>
                <w:rFonts w:ascii="Times New Roman" w:hAnsi="Times New Roman" w:cs="Times New Roman"/>
                <w:sz w:val="24"/>
                <w:szCs w:val="24"/>
              </w:rPr>
            </w:pPr>
            <w:r w:rsidRPr="00061513">
              <w:rPr>
                <w:rFonts w:ascii="Times New Roman" w:hAnsi="Times New Roman" w:cs="Times New Roman"/>
                <w:sz w:val="24"/>
                <w:szCs w:val="24"/>
              </w:rPr>
              <w:t>- регулирует минерализацию костной ткани;</w:t>
            </w:r>
          </w:p>
          <w:p w:rsidR="00AD31DA" w:rsidRPr="00061513" w:rsidRDefault="00AD31DA" w:rsidP="0029513F">
            <w:pPr>
              <w:spacing w:after="0" w:line="240" w:lineRule="auto"/>
              <w:jc w:val="both"/>
              <w:rPr>
                <w:rFonts w:ascii="Times New Roman" w:hAnsi="Times New Roman" w:cs="Times New Roman"/>
                <w:sz w:val="24"/>
                <w:szCs w:val="24"/>
              </w:rPr>
            </w:pPr>
            <w:r w:rsidRPr="00061513">
              <w:rPr>
                <w:rFonts w:ascii="Times New Roman" w:hAnsi="Times New Roman" w:cs="Times New Roman"/>
                <w:sz w:val="24"/>
                <w:szCs w:val="24"/>
              </w:rPr>
              <w:t>- стимулирует реабсорбцию Са</w:t>
            </w:r>
            <w:r w:rsidRPr="00061513">
              <w:rPr>
                <w:rFonts w:ascii="Times New Roman" w:hAnsi="Times New Roman" w:cs="Times New Roman"/>
                <w:sz w:val="24"/>
                <w:szCs w:val="24"/>
                <w:vertAlign w:val="superscript"/>
              </w:rPr>
              <w:t>2+</w:t>
            </w:r>
            <w:r w:rsidRPr="00061513">
              <w:rPr>
                <w:rFonts w:ascii="Times New Roman" w:hAnsi="Times New Roman" w:cs="Times New Roman"/>
                <w:sz w:val="24"/>
                <w:szCs w:val="24"/>
              </w:rPr>
              <w:t xml:space="preserve"> и выведение  фосфатов почками.</w:t>
            </w:r>
          </w:p>
        </w:tc>
      </w:tr>
      <w:tr w:rsidR="00AD31DA" w:rsidRPr="00061513" w:rsidTr="0029513F">
        <w:tc>
          <w:tcPr>
            <w:tcW w:w="2271" w:type="dxa"/>
          </w:tcPr>
          <w:p w:rsidR="00AD31DA" w:rsidRPr="00061513" w:rsidRDefault="00AD31DA" w:rsidP="0029513F">
            <w:pPr>
              <w:spacing w:after="0" w:line="240" w:lineRule="auto"/>
              <w:jc w:val="both"/>
              <w:rPr>
                <w:rFonts w:ascii="Times New Roman" w:hAnsi="Times New Roman" w:cs="Times New Roman"/>
                <w:sz w:val="24"/>
                <w:szCs w:val="24"/>
              </w:rPr>
            </w:pPr>
            <w:r w:rsidRPr="00061513">
              <w:rPr>
                <w:rFonts w:ascii="Times New Roman" w:hAnsi="Times New Roman" w:cs="Times New Roman"/>
                <w:sz w:val="24"/>
                <w:szCs w:val="24"/>
              </w:rPr>
              <w:t>Витамин К</w:t>
            </w:r>
          </w:p>
        </w:tc>
        <w:tc>
          <w:tcPr>
            <w:tcW w:w="2370" w:type="dxa"/>
          </w:tcPr>
          <w:p w:rsidR="00AD31DA" w:rsidRPr="00061513" w:rsidRDefault="00AD31DA" w:rsidP="0029513F">
            <w:pPr>
              <w:spacing w:after="0" w:line="240" w:lineRule="auto"/>
              <w:jc w:val="both"/>
              <w:rPr>
                <w:rFonts w:ascii="Times New Roman" w:hAnsi="Times New Roman" w:cs="Times New Roman"/>
                <w:sz w:val="24"/>
                <w:szCs w:val="24"/>
              </w:rPr>
            </w:pPr>
            <w:r w:rsidRPr="00061513">
              <w:rPr>
                <w:rFonts w:ascii="Times New Roman" w:hAnsi="Times New Roman" w:cs="Times New Roman"/>
                <w:sz w:val="24"/>
                <w:szCs w:val="24"/>
              </w:rPr>
              <w:t>Нафтохиноны</w:t>
            </w:r>
          </w:p>
        </w:tc>
        <w:tc>
          <w:tcPr>
            <w:tcW w:w="5106" w:type="dxa"/>
          </w:tcPr>
          <w:p w:rsidR="00AD31DA" w:rsidRPr="00061513" w:rsidRDefault="00AD31DA" w:rsidP="0029513F">
            <w:pPr>
              <w:spacing w:after="0" w:line="240" w:lineRule="auto"/>
              <w:jc w:val="both"/>
              <w:rPr>
                <w:rFonts w:ascii="Times New Roman" w:hAnsi="Times New Roman" w:cs="Times New Roman"/>
                <w:sz w:val="24"/>
                <w:szCs w:val="24"/>
              </w:rPr>
            </w:pPr>
            <w:r w:rsidRPr="00061513">
              <w:rPr>
                <w:rFonts w:ascii="Times New Roman" w:hAnsi="Times New Roman" w:cs="Times New Roman"/>
                <w:sz w:val="24"/>
                <w:szCs w:val="24"/>
              </w:rPr>
              <w:t xml:space="preserve">Растормаживают матричную активность отдельных генов ДНК: связываясь с ГЧЭ, запускают транскрипцию и трансляцию белков мышечной, соединительной тканей </w:t>
            </w:r>
          </w:p>
        </w:tc>
      </w:tr>
      <w:tr w:rsidR="00AD31DA" w:rsidRPr="00061513" w:rsidTr="0029513F">
        <w:tc>
          <w:tcPr>
            <w:tcW w:w="2271" w:type="dxa"/>
          </w:tcPr>
          <w:p w:rsidR="00AD31DA" w:rsidRPr="00061513" w:rsidRDefault="00AD31DA" w:rsidP="0029513F">
            <w:pPr>
              <w:spacing w:after="0" w:line="240" w:lineRule="auto"/>
              <w:jc w:val="both"/>
              <w:rPr>
                <w:rFonts w:ascii="Times New Roman" w:hAnsi="Times New Roman" w:cs="Times New Roman"/>
                <w:sz w:val="24"/>
                <w:szCs w:val="24"/>
              </w:rPr>
            </w:pPr>
            <w:r w:rsidRPr="00061513">
              <w:rPr>
                <w:rFonts w:ascii="Times New Roman" w:hAnsi="Times New Roman" w:cs="Times New Roman"/>
                <w:sz w:val="24"/>
                <w:szCs w:val="24"/>
              </w:rPr>
              <w:t xml:space="preserve">Витамин </w:t>
            </w:r>
            <w:r w:rsidRPr="00061513">
              <w:rPr>
                <w:rFonts w:ascii="Times New Roman" w:hAnsi="Times New Roman" w:cs="Times New Roman"/>
                <w:sz w:val="24"/>
                <w:szCs w:val="24"/>
                <w:lang w:val="en-US"/>
              </w:rPr>
              <w:t>F</w:t>
            </w:r>
          </w:p>
        </w:tc>
        <w:tc>
          <w:tcPr>
            <w:tcW w:w="2370" w:type="dxa"/>
          </w:tcPr>
          <w:p w:rsidR="00AD31DA" w:rsidRPr="00061513" w:rsidRDefault="00AD31DA" w:rsidP="0029513F">
            <w:pPr>
              <w:spacing w:after="0" w:line="240" w:lineRule="auto"/>
              <w:jc w:val="both"/>
              <w:rPr>
                <w:rFonts w:ascii="Times New Roman" w:hAnsi="Times New Roman" w:cs="Times New Roman"/>
                <w:sz w:val="24"/>
                <w:szCs w:val="24"/>
              </w:rPr>
            </w:pPr>
            <w:r w:rsidRPr="00061513">
              <w:rPr>
                <w:rFonts w:ascii="Times New Roman" w:hAnsi="Times New Roman" w:cs="Times New Roman"/>
                <w:sz w:val="24"/>
                <w:szCs w:val="24"/>
              </w:rPr>
              <w:t>Простагландины</w:t>
            </w:r>
          </w:p>
          <w:p w:rsidR="00AD31DA" w:rsidRPr="00061513" w:rsidRDefault="00AD31DA" w:rsidP="0029513F">
            <w:pPr>
              <w:spacing w:after="0" w:line="240" w:lineRule="auto"/>
              <w:jc w:val="both"/>
              <w:rPr>
                <w:rFonts w:ascii="Times New Roman" w:hAnsi="Times New Roman" w:cs="Times New Roman"/>
                <w:sz w:val="24"/>
                <w:szCs w:val="24"/>
              </w:rPr>
            </w:pPr>
          </w:p>
          <w:p w:rsidR="00AD31DA" w:rsidRPr="00061513" w:rsidRDefault="00AD31DA" w:rsidP="0029513F">
            <w:pPr>
              <w:spacing w:after="0" w:line="240" w:lineRule="auto"/>
              <w:jc w:val="both"/>
              <w:rPr>
                <w:rFonts w:ascii="Times New Roman" w:hAnsi="Times New Roman" w:cs="Times New Roman"/>
                <w:sz w:val="24"/>
                <w:szCs w:val="24"/>
              </w:rPr>
            </w:pPr>
          </w:p>
          <w:p w:rsidR="00AD31DA" w:rsidRPr="00061513" w:rsidRDefault="00AD31DA" w:rsidP="0029513F">
            <w:pPr>
              <w:spacing w:after="0" w:line="240" w:lineRule="auto"/>
              <w:jc w:val="both"/>
              <w:rPr>
                <w:rFonts w:ascii="Times New Roman" w:hAnsi="Times New Roman" w:cs="Times New Roman"/>
                <w:sz w:val="24"/>
                <w:szCs w:val="24"/>
              </w:rPr>
            </w:pPr>
          </w:p>
          <w:p w:rsidR="00AD31DA" w:rsidRPr="00061513" w:rsidRDefault="00AD31DA" w:rsidP="0029513F">
            <w:pPr>
              <w:spacing w:after="0" w:line="240" w:lineRule="auto"/>
              <w:jc w:val="both"/>
              <w:rPr>
                <w:rFonts w:ascii="Times New Roman" w:hAnsi="Times New Roman" w:cs="Times New Roman"/>
                <w:sz w:val="24"/>
                <w:szCs w:val="24"/>
              </w:rPr>
            </w:pPr>
            <w:r w:rsidRPr="00061513">
              <w:rPr>
                <w:rFonts w:ascii="Times New Roman" w:hAnsi="Times New Roman" w:cs="Times New Roman"/>
                <w:sz w:val="24"/>
                <w:szCs w:val="24"/>
              </w:rPr>
              <w:t>Тромбоксаны</w:t>
            </w:r>
          </w:p>
          <w:p w:rsidR="00AD31DA" w:rsidRPr="00061513" w:rsidRDefault="00AD31DA" w:rsidP="0029513F">
            <w:pPr>
              <w:spacing w:after="0" w:line="240" w:lineRule="auto"/>
              <w:jc w:val="both"/>
              <w:rPr>
                <w:rFonts w:ascii="Times New Roman" w:hAnsi="Times New Roman" w:cs="Times New Roman"/>
                <w:sz w:val="24"/>
                <w:szCs w:val="24"/>
              </w:rPr>
            </w:pPr>
            <w:r w:rsidRPr="00061513">
              <w:rPr>
                <w:rFonts w:ascii="Times New Roman" w:hAnsi="Times New Roman" w:cs="Times New Roman"/>
                <w:sz w:val="24"/>
                <w:szCs w:val="24"/>
              </w:rPr>
              <w:t>Простациклины</w:t>
            </w:r>
          </w:p>
          <w:p w:rsidR="00AD31DA" w:rsidRPr="00061513" w:rsidRDefault="00AD31DA" w:rsidP="0029513F">
            <w:pPr>
              <w:spacing w:after="0" w:line="240" w:lineRule="auto"/>
              <w:jc w:val="both"/>
              <w:rPr>
                <w:rFonts w:ascii="Times New Roman" w:hAnsi="Times New Roman" w:cs="Times New Roman"/>
                <w:sz w:val="24"/>
                <w:szCs w:val="24"/>
              </w:rPr>
            </w:pPr>
            <w:r w:rsidRPr="00061513">
              <w:rPr>
                <w:rFonts w:ascii="Times New Roman" w:hAnsi="Times New Roman" w:cs="Times New Roman"/>
                <w:sz w:val="24"/>
                <w:szCs w:val="24"/>
              </w:rPr>
              <w:t>Лейкотриены</w:t>
            </w:r>
          </w:p>
        </w:tc>
        <w:tc>
          <w:tcPr>
            <w:tcW w:w="5106" w:type="dxa"/>
          </w:tcPr>
          <w:p w:rsidR="00AD31DA" w:rsidRPr="00061513" w:rsidRDefault="00AD31DA" w:rsidP="0029513F">
            <w:pPr>
              <w:spacing w:after="0" w:line="240" w:lineRule="auto"/>
              <w:jc w:val="both"/>
              <w:rPr>
                <w:rFonts w:ascii="Times New Roman" w:hAnsi="Times New Roman" w:cs="Times New Roman"/>
                <w:sz w:val="24"/>
                <w:szCs w:val="24"/>
              </w:rPr>
            </w:pPr>
            <w:r w:rsidRPr="00061513">
              <w:rPr>
                <w:rFonts w:ascii="Times New Roman" w:hAnsi="Times New Roman" w:cs="Times New Roman"/>
                <w:sz w:val="24"/>
                <w:szCs w:val="24"/>
              </w:rPr>
              <w:t>– Участники воспалительных реакций; стимулируют роды и прерывание беременности; регулируют артериа-льное давление.</w:t>
            </w:r>
          </w:p>
          <w:p w:rsidR="00AD31DA" w:rsidRPr="00061513" w:rsidRDefault="00AD31DA" w:rsidP="0029513F">
            <w:pPr>
              <w:spacing w:after="0" w:line="240" w:lineRule="auto"/>
              <w:jc w:val="both"/>
              <w:rPr>
                <w:rFonts w:ascii="Times New Roman" w:hAnsi="Times New Roman" w:cs="Times New Roman"/>
                <w:sz w:val="24"/>
                <w:szCs w:val="24"/>
              </w:rPr>
            </w:pPr>
            <w:r w:rsidRPr="00061513">
              <w:rPr>
                <w:rFonts w:ascii="Times New Roman" w:hAnsi="Times New Roman" w:cs="Times New Roman"/>
                <w:sz w:val="24"/>
                <w:szCs w:val="24"/>
              </w:rPr>
              <w:t>-  Повышают агрегацию тромбоцитов;</w:t>
            </w:r>
          </w:p>
          <w:p w:rsidR="00AD31DA" w:rsidRPr="00061513" w:rsidRDefault="00AD31DA" w:rsidP="0029513F">
            <w:pPr>
              <w:spacing w:after="0" w:line="240" w:lineRule="auto"/>
              <w:jc w:val="both"/>
              <w:rPr>
                <w:rFonts w:ascii="Times New Roman" w:hAnsi="Times New Roman" w:cs="Times New Roman"/>
                <w:sz w:val="24"/>
                <w:szCs w:val="24"/>
              </w:rPr>
            </w:pPr>
            <w:r w:rsidRPr="00061513">
              <w:rPr>
                <w:rFonts w:ascii="Times New Roman" w:hAnsi="Times New Roman" w:cs="Times New Roman"/>
                <w:sz w:val="24"/>
                <w:szCs w:val="24"/>
              </w:rPr>
              <w:t>- их антагонисты;</w:t>
            </w:r>
          </w:p>
          <w:p w:rsidR="00AD31DA" w:rsidRPr="00061513" w:rsidRDefault="00AD31DA" w:rsidP="0029513F">
            <w:pPr>
              <w:spacing w:after="0" w:line="240" w:lineRule="auto"/>
              <w:jc w:val="both"/>
              <w:rPr>
                <w:rFonts w:ascii="Times New Roman" w:hAnsi="Times New Roman" w:cs="Times New Roman"/>
                <w:sz w:val="24"/>
                <w:szCs w:val="24"/>
              </w:rPr>
            </w:pPr>
            <w:r w:rsidRPr="00061513">
              <w:rPr>
                <w:rFonts w:ascii="Times New Roman" w:hAnsi="Times New Roman" w:cs="Times New Roman"/>
                <w:sz w:val="24"/>
                <w:szCs w:val="24"/>
              </w:rPr>
              <w:t xml:space="preserve">- участники воспаления и аллергии </w:t>
            </w:r>
          </w:p>
        </w:tc>
      </w:tr>
    </w:tbl>
    <w:p w:rsidR="00AD31DA" w:rsidRPr="00061513" w:rsidRDefault="00AD31DA" w:rsidP="00061513">
      <w:pPr>
        <w:spacing w:after="100" w:afterAutospacing="1"/>
        <w:ind w:firstLine="709"/>
        <w:jc w:val="both"/>
        <w:rPr>
          <w:rFonts w:ascii="Times New Roman" w:hAnsi="Times New Roman" w:cs="Times New Roman"/>
          <w:sz w:val="24"/>
          <w:szCs w:val="24"/>
        </w:rPr>
      </w:pPr>
    </w:p>
    <w:p w:rsidR="00AD31DA" w:rsidRPr="002A67C7" w:rsidRDefault="00AD31DA" w:rsidP="002A67C7">
      <w:pPr>
        <w:spacing w:after="0"/>
        <w:ind w:firstLine="709"/>
        <w:jc w:val="right"/>
        <w:rPr>
          <w:rFonts w:ascii="Times New Roman" w:hAnsi="Times New Roman" w:cs="Times New Roman"/>
          <w:b/>
          <w:i/>
          <w:sz w:val="24"/>
          <w:szCs w:val="24"/>
          <w:lang w:val="ru-RU"/>
        </w:rPr>
      </w:pPr>
      <w:r w:rsidRPr="00061513">
        <w:rPr>
          <w:rFonts w:ascii="Times New Roman" w:hAnsi="Times New Roman" w:cs="Times New Roman"/>
          <w:i/>
          <w:sz w:val="24"/>
          <w:szCs w:val="24"/>
        </w:rPr>
        <w:t xml:space="preserve">                                                                                               </w:t>
      </w:r>
      <w:r w:rsidRPr="002A67C7">
        <w:rPr>
          <w:rFonts w:ascii="Times New Roman" w:hAnsi="Times New Roman" w:cs="Times New Roman"/>
          <w:b/>
          <w:i/>
          <w:sz w:val="24"/>
          <w:szCs w:val="24"/>
        </w:rPr>
        <w:t xml:space="preserve">Таблица № </w:t>
      </w:r>
      <w:r w:rsidR="0029513F" w:rsidRPr="002A67C7">
        <w:rPr>
          <w:rFonts w:ascii="Times New Roman" w:hAnsi="Times New Roman" w:cs="Times New Roman"/>
          <w:b/>
          <w:i/>
          <w:sz w:val="24"/>
          <w:szCs w:val="24"/>
          <w:lang w:val="ru-RU"/>
        </w:rPr>
        <w:t>4</w:t>
      </w:r>
    </w:p>
    <w:p w:rsidR="00AD31DA" w:rsidRDefault="00AD31DA" w:rsidP="002A67C7">
      <w:pPr>
        <w:spacing w:after="0"/>
        <w:ind w:firstLine="709"/>
        <w:jc w:val="center"/>
        <w:rPr>
          <w:rFonts w:ascii="Times New Roman" w:hAnsi="Times New Roman" w:cs="Times New Roman"/>
          <w:b/>
          <w:i/>
          <w:sz w:val="24"/>
          <w:szCs w:val="24"/>
        </w:rPr>
      </w:pPr>
      <w:r w:rsidRPr="002A67C7">
        <w:rPr>
          <w:rFonts w:ascii="Times New Roman" w:hAnsi="Times New Roman" w:cs="Times New Roman"/>
          <w:b/>
          <w:i/>
          <w:sz w:val="24"/>
          <w:szCs w:val="24"/>
        </w:rPr>
        <w:t>Сравнительная характеристика клиники гипо- и гипервитаминозов</w:t>
      </w:r>
    </w:p>
    <w:p w:rsidR="002A67C7" w:rsidRPr="002A67C7" w:rsidRDefault="002A67C7" w:rsidP="002A67C7">
      <w:pPr>
        <w:spacing w:after="0"/>
        <w:ind w:firstLine="709"/>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536"/>
        <w:gridCol w:w="3686"/>
      </w:tblGrid>
      <w:tr w:rsidR="00AD31DA" w:rsidRPr="00061513" w:rsidTr="00061513">
        <w:tc>
          <w:tcPr>
            <w:tcW w:w="1384"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Витамин</w:t>
            </w:r>
          </w:p>
        </w:tc>
        <w:tc>
          <w:tcPr>
            <w:tcW w:w="453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Клиника гиповитаминоза</w:t>
            </w:r>
          </w:p>
        </w:tc>
        <w:tc>
          <w:tcPr>
            <w:tcW w:w="368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Клиника гипервитаминоза</w:t>
            </w:r>
          </w:p>
        </w:tc>
      </w:tr>
      <w:tr w:rsidR="00AD31DA" w:rsidRPr="00061513" w:rsidTr="00061513">
        <w:tc>
          <w:tcPr>
            <w:tcW w:w="1384" w:type="dxa"/>
          </w:tcPr>
          <w:p w:rsidR="00AD31DA" w:rsidRPr="00061513" w:rsidRDefault="00AD31DA" w:rsidP="0029513F">
            <w:pPr>
              <w:spacing w:after="0" w:line="240" w:lineRule="auto"/>
              <w:ind w:firstLine="29"/>
              <w:jc w:val="center"/>
              <w:rPr>
                <w:rFonts w:ascii="Times New Roman" w:hAnsi="Times New Roman" w:cs="Times New Roman"/>
                <w:b/>
                <w:sz w:val="24"/>
                <w:szCs w:val="24"/>
              </w:rPr>
            </w:pPr>
            <w:r w:rsidRPr="00061513">
              <w:rPr>
                <w:rFonts w:ascii="Times New Roman" w:hAnsi="Times New Roman" w:cs="Times New Roman"/>
                <w:b/>
                <w:sz w:val="24"/>
                <w:szCs w:val="24"/>
              </w:rPr>
              <w:t>1</w:t>
            </w:r>
          </w:p>
        </w:tc>
        <w:tc>
          <w:tcPr>
            <w:tcW w:w="4536" w:type="dxa"/>
          </w:tcPr>
          <w:p w:rsidR="00AD31DA" w:rsidRPr="00061513" w:rsidRDefault="00AD31DA" w:rsidP="0029513F">
            <w:pPr>
              <w:spacing w:after="0" w:line="240" w:lineRule="auto"/>
              <w:ind w:firstLine="29"/>
              <w:jc w:val="center"/>
              <w:rPr>
                <w:rFonts w:ascii="Times New Roman" w:hAnsi="Times New Roman" w:cs="Times New Roman"/>
                <w:b/>
                <w:sz w:val="24"/>
                <w:szCs w:val="24"/>
              </w:rPr>
            </w:pPr>
            <w:r w:rsidRPr="00061513">
              <w:rPr>
                <w:rFonts w:ascii="Times New Roman" w:hAnsi="Times New Roman" w:cs="Times New Roman"/>
                <w:b/>
                <w:sz w:val="24"/>
                <w:szCs w:val="24"/>
              </w:rPr>
              <w:t>2</w:t>
            </w:r>
          </w:p>
        </w:tc>
        <w:tc>
          <w:tcPr>
            <w:tcW w:w="3686" w:type="dxa"/>
          </w:tcPr>
          <w:p w:rsidR="00AD31DA" w:rsidRPr="00061513" w:rsidRDefault="00AD31DA" w:rsidP="0029513F">
            <w:pPr>
              <w:spacing w:after="0" w:line="240" w:lineRule="auto"/>
              <w:ind w:firstLine="29"/>
              <w:jc w:val="center"/>
              <w:rPr>
                <w:rFonts w:ascii="Times New Roman" w:hAnsi="Times New Roman" w:cs="Times New Roman"/>
                <w:b/>
                <w:sz w:val="24"/>
                <w:szCs w:val="24"/>
              </w:rPr>
            </w:pPr>
            <w:r w:rsidRPr="00061513">
              <w:rPr>
                <w:rFonts w:ascii="Times New Roman" w:hAnsi="Times New Roman" w:cs="Times New Roman"/>
                <w:b/>
                <w:sz w:val="24"/>
                <w:szCs w:val="24"/>
              </w:rPr>
              <w:t>3</w:t>
            </w:r>
          </w:p>
        </w:tc>
      </w:tr>
      <w:tr w:rsidR="00AD31DA" w:rsidRPr="00061513" w:rsidTr="00061513">
        <w:tc>
          <w:tcPr>
            <w:tcW w:w="1384"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Витамин А</w:t>
            </w:r>
          </w:p>
        </w:tc>
        <w:tc>
          <w:tcPr>
            <w:tcW w:w="453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Экзогенный гиповитаминоз</w:t>
            </w:r>
            <w:r w:rsidRPr="00061513">
              <w:rPr>
                <w:rFonts w:ascii="Times New Roman" w:hAnsi="Times New Roman" w:cs="Times New Roman"/>
                <w:sz w:val="24"/>
                <w:szCs w:val="24"/>
              </w:rPr>
              <w:t>: угнетение иммунитета; снижение скорости роста (у детей); гемералопия, ксерофтальмия, кератомаляция; дерматит; конверсия эпителия слизистых полых органов – «иты».</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Первичный эндогенный  гипо-витаминоз</w:t>
            </w:r>
            <w:r w:rsidRPr="00061513">
              <w:rPr>
                <w:rFonts w:ascii="Times New Roman" w:hAnsi="Times New Roman" w:cs="Times New Roman"/>
                <w:sz w:val="24"/>
                <w:szCs w:val="24"/>
              </w:rPr>
              <w:t xml:space="preserve">  (синдром Дарье): умственная отсталость,  гипер-кератоз, «жабья» кожа. </w:t>
            </w:r>
          </w:p>
          <w:p w:rsidR="00AD31DA" w:rsidRPr="00061513" w:rsidRDefault="00AD31DA" w:rsidP="0029513F">
            <w:pPr>
              <w:spacing w:after="0" w:line="240" w:lineRule="auto"/>
              <w:ind w:firstLine="29"/>
              <w:jc w:val="both"/>
              <w:rPr>
                <w:rFonts w:ascii="Times New Roman" w:hAnsi="Times New Roman" w:cs="Times New Roman"/>
                <w:i/>
                <w:sz w:val="24"/>
                <w:szCs w:val="24"/>
              </w:rPr>
            </w:pPr>
            <w:r w:rsidRPr="00061513">
              <w:rPr>
                <w:rFonts w:ascii="Times New Roman" w:hAnsi="Times New Roman" w:cs="Times New Roman"/>
                <w:i/>
                <w:sz w:val="24"/>
                <w:szCs w:val="24"/>
              </w:rPr>
              <w:t>Вторичный эндогенный  гипо-витаминоз</w:t>
            </w:r>
            <w:r w:rsidRPr="00061513">
              <w:rPr>
                <w:rFonts w:ascii="Times New Roman" w:hAnsi="Times New Roman" w:cs="Times New Roman"/>
                <w:sz w:val="24"/>
                <w:szCs w:val="24"/>
              </w:rPr>
              <w:t xml:space="preserve"> при болезнях печени, ЖКТ, после приёма аспирина, барбитуратов, слабительных с минеральными маслами, некоторых пищевых добавок; симптомы экзогенного гиповитаминоза</w:t>
            </w:r>
          </w:p>
        </w:tc>
        <w:tc>
          <w:tcPr>
            <w:tcW w:w="368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Острое отравление</w:t>
            </w:r>
            <w:r w:rsidRPr="00061513">
              <w:rPr>
                <w:rFonts w:ascii="Times New Roman" w:hAnsi="Times New Roman" w:cs="Times New Roman"/>
                <w:sz w:val="24"/>
                <w:szCs w:val="24"/>
              </w:rPr>
              <w:t>: тошнота, рвота, гипертермия, анорексия, головные боли.</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Хроническое отравление</w:t>
            </w:r>
            <w:r w:rsidRPr="00061513">
              <w:rPr>
                <w:rFonts w:ascii="Times New Roman" w:hAnsi="Times New Roman" w:cs="Times New Roman"/>
                <w:sz w:val="24"/>
                <w:szCs w:val="24"/>
              </w:rPr>
              <w:t>:</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алопеция, ломкость ногтей; дерматит, патологические переломы; тератогенный эффект у беременных.</w:t>
            </w:r>
          </w:p>
        </w:tc>
      </w:tr>
      <w:tr w:rsidR="00AD31DA" w:rsidRPr="00061513" w:rsidTr="00061513">
        <w:trPr>
          <w:trHeight w:val="3523"/>
        </w:trPr>
        <w:tc>
          <w:tcPr>
            <w:tcW w:w="1384"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lastRenderedPageBreak/>
              <w:t>Витамин Д</w:t>
            </w:r>
          </w:p>
        </w:tc>
        <w:tc>
          <w:tcPr>
            <w:tcW w:w="453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 xml:space="preserve">Экзогенный гиповитаминоз </w:t>
            </w:r>
            <w:r w:rsidRPr="00061513">
              <w:rPr>
                <w:rFonts w:ascii="Times New Roman" w:hAnsi="Times New Roman" w:cs="Times New Roman"/>
                <w:sz w:val="24"/>
                <w:szCs w:val="24"/>
              </w:rPr>
              <w:t xml:space="preserve">  (рахит у младенцев): поражение централь- </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ной и вегетативной нервной, кост- ной  и мышечной (гипотония мышц живота) систем;</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у беременных и пожилых: остео- пороз, остеомаляция, склонность к переломам.</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 xml:space="preserve">Первичный эндогенный гипо- витаминоз </w:t>
            </w:r>
            <w:r w:rsidRPr="00061513">
              <w:rPr>
                <w:rFonts w:ascii="Times New Roman" w:hAnsi="Times New Roman" w:cs="Times New Roman"/>
                <w:sz w:val="24"/>
                <w:szCs w:val="24"/>
              </w:rPr>
              <w:t>(витамин Д-резис-тентный рахит) - клиника сходна с экзогенным рахитом; причина – блок  1 альфа-гидроксилазы.</w:t>
            </w:r>
          </w:p>
          <w:p w:rsidR="00AD31DA" w:rsidRPr="00061513" w:rsidRDefault="00AD31DA" w:rsidP="0029513F">
            <w:pPr>
              <w:spacing w:after="0" w:line="240" w:lineRule="auto"/>
              <w:ind w:firstLine="29"/>
              <w:jc w:val="both"/>
              <w:rPr>
                <w:rFonts w:ascii="Times New Roman" w:hAnsi="Times New Roman" w:cs="Times New Roman"/>
                <w:i/>
                <w:sz w:val="24"/>
                <w:szCs w:val="24"/>
              </w:rPr>
            </w:pPr>
            <w:r w:rsidRPr="00061513">
              <w:rPr>
                <w:rFonts w:ascii="Times New Roman" w:hAnsi="Times New Roman" w:cs="Times New Roman"/>
                <w:i/>
                <w:sz w:val="24"/>
                <w:szCs w:val="24"/>
              </w:rPr>
              <w:t xml:space="preserve">Вторичный эндогенный гипо-витаминоз </w:t>
            </w:r>
            <w:r w:rsidRPr="00061513">
              <w:rPr>
                <w:rFonts w:ascii="Times New Roman" w:hAnsi="Times New Roman" w:cs="Times New Roman"/>
                <w:sz w:val="24"/>
                <w:szCs w:val="24"/>
              </w:rPr>
              <w:t>при болезнях щитовидной, паращитовидных желёз, крови (миеломная болезнь, лейкозы, талассемии), ЖКТ, печени, почек, костной системы; симптомы экзогенного гиповитаминоза.</w:t>
            </w:r>
          </w:p>
        </w:tc>
        <w:tc>
          <w:tcPr>
            <w:tcW w:w="368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Острое отравление</w:t>
            </w:r>
            <w:r w:rsidRPr="00061513">
              <w:rPr>
                <w:rFonts w:ascii="Times New Roman" w:hAnsi="Times New Roman" w:cs="Times New Roman"/>
                <w:sz w:val="24"/>
                <w:szCs w:val="24"/>
              </w:rPr>
              <w:t xml:space="preserve"> похоже на клинику острого отравления витамином  А.</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Хроническое отравление</w:t>
            </w:r>
            <w:r w:rsidRPr="00061513">
              <w:rPr>
                <w:rFonts w:ascii="Times New Roman" w:hAnsi="Times New Roman" w:cs="Times New Roman"/>
                <w:sz w:val="24"/>
                <w:szCs w:val="24"/>
              </w:rPr>
              <w:t>: отложение кальция в паренхиматозных органах с развитием нефрокальциноза, кальцификацией сердечных клапанов, диэнцефального синдрома, краниостеноза;</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 у взрослых гипервитаминоз приводит к развитию атеросклероза.</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  </w:t>
            </w:r>
          </w:p>
        </w:tc>
      </w:tr>
      <w:tr w:rsidR="00AD31DA" w:rsidRPr="00061513" w:rsidTr="0029513F">
        <w:trPr>
          <w:trHeight w:val="1408"/>
        </w:trPr>
        <w:tc>
          <w:tcPr>
            <w:tcW w:w="1384"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Витамин Е</w:t>
            </w:r>
          </w:p>
        </w:tc>
        <w:tc>
          <w:tcPr>
            <w:tcW w:w="453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Экзогенный гиповитамино</w:t>
            </w:r>
            <w:r w:rsidRPr="00061513">
              <w:rPr>
                <w:rFonts w:ascii="Times New Roman" w:hAnsi="Times New Roman" w:cs="Times New Roman"/>
                <w:sz w:val="24"/>
                <w:szCs w:val="24"/>
              </w:rPr>
              <w:t>з (у младенцев): усилен гемолиз эрит-роцитов, гемолитическая анемия и желтуха; тканевой отёк (склеродема);</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у взрослых: дегенерация половых клеток, миофибрилл, нейронов.</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 xml:space="preserve">Первичный эндогенный гипо-витаминоз </w:t>
            </w:r>
            <w:r w:rsidRPr="00061513">
              <w:rPr>
                <w:rFonts w:ascii="Times New Roman" w:hAnsi="Times New Roman" w:cs="Times New Roman"/>
                <w:sz w:val="24"/>
                <w:szCs w:val="24"/>
              </w:rPr>
              <w:t>пока не  диагнос-тируется, хотя</w:t>
            </w:r>
            <w:r w:rsidRPr="00061513">
              <w:rPr>
                <w:rFonts w:ascii="Times New Roman" w:hAnsi="Times New Roman" w:cs="Times New Roman"/>
                <w:i/>
                <w:sz w:val="24"/>
                <w:szCs w:val="24"/>
              </w:rPr>
              <w:t xml:space="preserve"> </w:t>
            </w:r>
            <w:r w:rsidRPr="00061513">
              <w:rPr>
                <w:rFonts w:ascii="Times New Roman" w:hAnsi="Times New Roman" w:cs="Times New Roman"/>
                <w:sz w:val="24"/>
                <w:szCs w:val="24"/>
              </w:rPr>
              <w:t xml:space="preserve"> теоретически вероятен</w:t>
            </w:r>
            <w:r w:rsidRPr="00061513">
              <w:rPr>
                <w:rFonts w:ascii="Times New Roman" w:hAnsi="Times New Roman" w:cs="Times New Roman"/>
                <w:i/>
                <w:sz w:val="24"/>
                <w:szCs w:val="24"/>
              </w:rPr>
              <w:t xml:space="preserve"> </w:t>
            </w:r>
            <w:r w:rsidRPr="00061513">
              <w:rPr>
                <w:rFonts w:ascii="Times New Roman" w:hAnsi="Times New Roman" w:cs="Times New Roman"/>
                <w:sz w:val="24"/>
                <w:szCs w:val="24"/>
              </w:rPr>
              <w:t>вследствие мутаций, обусловливающих сдвиги  в аминокислотных последовате-льностях  белков – участников метаболизма витамина Е.</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 xml:space="preserve">Вторичный эндогенный гипо-витаминоз </w:t>
            </w:r>
            <w:r w:rsidRPr="00061513">
              <w:rPr>
                <w:rFonts w:ascii="Times New Roman" w:hAnsi="Times New Roman" w:cs="Times New Roman"/>
                <w:sz w:val="24"/>
                <w:szCs w:val="24"/>
              </w:rPr>
              <w:t>при панкреатите,</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Стеаторее, холецистите, гепатите,</w:t>
            </w:r>
          </w:p>
          <w:p w:rsidR="00AD31DA" w:rsidRPr="00061513" w:rsidRDefault="00AD31DA" w:rsidP="0029513F">
            <w:pPr>
              <w:pStyle w:val="a4"/>
              <w:ind w:firstLine="29"/>
              <w:rPr>
                <w:i/>
                <w:sz w:val="24"/>
                <w:szCs w:val="24"/>
              </w:rPr>
            </w:pPr>
            <w:r w:rsidRPr="00061513">
              <w:rPr>
                <w:sz w:val="24"/>
                <w:szCs w:val="24"/>
              </w:rPr>
              <w:t>синдроме мальабсорбции.</w:t>
            </w:r>
          </w:p>
        </w:tc>
        <w:tc>
          <w:tcPr>
            <w:tcW w:w="368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Острое отравление</w:t>
            </w:r>
            <w:r w:rsidRPr="00061513">
              <w:rPr>
                <w:rFonts w:ascii="Times New Roman" w:hAnsi="Times New Roman" w:cs="Times New Roman"/>
                <w:sz w:val="24"/>
                <w:szCs w:val="24"/>
              </w:rPr>
              <w:t xml:space="preserve">: слабость, усталость, мышечная утомляемость, подъём АД, депрессия, тошнота, метеоризм, диарея, подавление иммунитета. </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Хроническое</w:t>
            </w:r>
            <w:r w:rsidRPr="00061513">
              <w:rPr>
                <w:rFonts w:ascii="Times New Roman" w:hAnsi="Times New Roman" w:cs="Times New Roman"/>
                <w:sz w:val="24"/>
                <w:szCs w:val="24"/>
              </w:rPr>
              <w:t xml:space="preserve"> </w:t>
            </w:r>
            <w:r w:rsidRPr="00061513">
              <w:rPr>
                <w:rFonts w:ascii="Times New Roman" w:hAnsi="Times New Roman" w:cs="Times New Roman"/>
                <w:i/>
                <w:sz w:val="24"/>
                <w:szCs w:val="24"/>
              </w:rPr>
              <w:t>отравление</w:t>
            </w:r>
            <w:r w:rsidRPr="00061513">
              <w:rPr>
                <w:rFonts w:ascii="Times New Roman" w:hAnsi="Times New Roman" w:cs="Times New Roman"/>
                <w:sz w:val="24"/>
                <w:szCs w:val="24"/>
              </w:rPr>
              <w:t xml:space="preserve">: подавление иммунитета (из-за угнетения ПОЛ); гемолитическая желтуха, гипокоагуляция, гипо-гликемия, мышечная слабость, ослабление потенции у мужчин, гипертензия. </w:t>
            </w:r>
          </w:p>
        </w:tc>
      </w:tr>
      <w:tr w:rsidR="00AD31DA" w:rsidRPr="00061513" w:rsidTr="00061513">
        <w:tc>
          <w:tcPr>
            <w:tcW w:w="1384"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Витамин К</w:t>
            </w:r>
          </w:p>
        </w:tc>
        <w:tc>
          <w:tcPr>
            <w:tcW w:w="453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 xml:space="preserve">Экзогенный и первичный эндогенный гиповитаминозы </w:t>
            </w:r>
            <w:r w:rsidRPr="00061513">
              <w:rPr>
                <w:rFonts w:ascii="Times New Roman" w:hAnsi="Times New Roman" w:cs="Times New Roman"/>
                <w:sz w:val="24"/>
                <w:szCs w:val="24"/>
              </w:rPr>
              <w:t>не описаны.</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Вторичный эндогенный  гипо-витаминоз</w:t>
            </w:r>
            <w:r w:rsidRPr="00061513">
              <w:rPr>
                <w:rFonts w:ascii="Times New Roman" w:hAnsi="Times New Roman" w:cs="Times New Roman"/>
                <w:sz w:val="24"/>
                <w:szCs w:val="24"/>
              </w:rPr>
              <w:t xml:space="preserve">  при болезнях кише-чника, печени, при нарушении транспорта  жёлчи (холестазе, обтурации жёлчных ходов), дисбактериозе.</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 Клиника: геморрагический синдром (петехии, гематомы, полостные кровоизлияния, гемартрозы, гематурия).</w:t>
            </w:r>
          </w:p>
          <w:p w:rsidR="00AD31DA" w:rsidRPr="00061513" w:rsidRDefault="00AD31DA" w:rsidP="0029513F">
            <w:pPr>
              <w:spacing w:after="0" w:line="240" w:lineRule="auto"/>
              <w:ind w:firstLine="29"/>
              <w:jc w:val="both"/>
              <w:rPr>
                <w:rFonts w:ascii="Times New Roman" w:hAnsi="Times New Roman" w:cs="Times New Roman"/>
                <w:sz w:val="24"/>
                <w:szCs w:val="24"/>
              </w:rPr>
            </w:pPr>
          </w:p>
        </w:tc>
        <w:tc>
          <w:tcPr>
            <w:tcW w:w="368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У  новорожденных, матерям которых с профилак-тической целью в родах вводили викасол;  клиника: геморрагический диатез, гемолитическая анемия (у</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младенцев вероятна ядерная желтуха), возможны симптомы поражения печени.   </w:t>
            </w:r>
          </w:p>
        </w:tc>
      </w:tr>
      <w:tr w:rsidR="00AD31DA" w:rsidRPr="00061513" w:rsidTr="00061513">
        <w:tc>
          <w:tcPr>
            <w:tcW w:w="1384"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Витамин </w:t>
            </w:r>
            <w:r w:rsidRPr="00061513">
              <w:rPr>
                <w:rFonts w:ascii="Times New Roman" w:hAnsi="Times New Roman" w:cs="Times New Roman"/>
                <w:sz w:val="24"/>
                <w:szCs w:val="24"/>
                <w:lang w:val="en-US"/>
              </w:rPr>
              <w:t>F</w:t>
            </w:r>
          </w:p>
        </w:tc>
        <w:tc>
          <w:tcPr>
            <w:tcW w:w="453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Экзогенный гиповитаминоз</w:t>
            </w:r>
            <w:r w:rsidRPr="00061513">
              <w:rPr>
                <w:rFonts w:ascii="Times New Roman" w:hAnsi="Times New Roman" w:cs="Times New Roman"/>
                <w:sz w:val="24"/>
                <w:szCs w:val="24"/>
              </w:rPr>
              <w:t xml:space="preserve">: снижение иммунитета, дерматит, склонность к ИБС и атеросклерозу. </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Первичный эндогенный</w:t>
            </w:r>
            <w:r w:rsidRPr="00061513">
              <w:rPr>
                <w:rFonts w:ascii="Times New Roman" w:hAnsi="Times New Roman" w:cs="Times New Roman"/>
                <w:sz w:val="24"/>
                <w:szCs w:val="24"/>
              </w:rPr>
              <w:t xml:space="preserve"> </w:t>
            </w:r>
            <w:r w:rsidRPr="00061513">
              <w:rPr>
                <w:rFonts w:ascii="Times New Roman" w:hAnsi="Times New Roman" w:cs="Times New Roman"/>
                <w:i/>
                <w:sz w:val="24"/>
                <w:szCs w:val="24"/>
              </w:rPr>
              <w:t xml:space="preserve">гипо-витаминоз </w:t>
            </w:r>
            <w:r w:rsidRPr="00061513">
              <w:rPr>
                <w:rFonts w:ascii="Times New Roman" w:hAnsi="Times New Roman" w:cs="Times New Roman"/>
                <w:sz w:val="24"/>
                <w:szCs w:val="24"/>
              </w:rPr>
              <w:t>не описан.</w:t>
            </w:r>
          </w:p>
          <w:p w:rsidR="00AD31DA" w:rsidRPr="00061513" w:rsidRDefault="00AD31DA" w:rsidP="002A67C7">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lastRenderedPageBreak/>
              <w:t>Вторичный эндогенный</w:t>
            </w:r>
            <w:r w:rsidRPr="00061513">
              <w:rPr>
                <w:rFonts w:ascii="Times New Roman" w:hAnsi="Times New Roman" w:cs="Times New Roman"/>
                <w:sz w:val="24"/>
                <w:szCs w:val="24"/>
              </w:rPr>
              <w:t xml:space="preserve"> </w:t>
            </w:r>
            <w:r w:rsidRPr="00061513">
              <w:rPr>
                <w:rFonts w:ascii="Times New Roman" w:hAnsi="Times New Roman" w:cs="Times New Roman"/>
                <w:i/>
                <w:sz w:val="24"/>
                <w:szCs w:val="24"/>
              </w:rPr>
              <w:t>гипо-витаминоз</w:t>
            </w:r>
            <w:r w:rsidRPr="00061513">
              <w:rPr>
                <w:rFonts w:ascii="Times New Roman" w:hAnsi="Times New Roman" w:cs="Times New Roman"/>
                <w:sz w:val="24"/>
                <w:szCs w:val="24"/>
              </w:rPr>
              <w:t xml:space="preserve"> при болезнях печени, кишечника; симптомы те же.</w:t>
            </w:r>
            <w:r w:rsidR="002A67C7" w:rsidRPr="00061513">
              <w:rPr>
                <w:rFonts w:ascii="Times New Roman" w:hAnsi="Times New Roman" w:cs="Times New Roman"/>
                <w:sz w:val="24"/>
                <w:szCs w:val="24"/>
              </w:rPr>
              <w:t xml:space="preserve"> </w:t>
            </w:r>
          </w:p>
        </w:tc>
        <w:tc>
          <w:tcPr>
            <w:tcW w:w="368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lastRenderedPageBreak/>
              <w:t>Интенсификация процессов ПОЛ с деструкцией клеточных мембран всех органов и тканей.</w:t>
            </w:r>
          </w:p>
          <w:p w:rsidR="00AD31DA" w:rsidRPr="00061513" w:rsidRDefault="00AD31DA" w:rsidP="0029513F">
            <w:pPr>
              <w:spacing w:after="0" w:line="240" w:lineRule="auto"/>
              <w:ind w:firstLine="29"/>
              <w:jc w:val="both"/>
              <w:rPr>
                <w:rFonts w:ascii="Times New Roman" w:hAnsi="Times New Roman" w:cs="Times New Roman"/>
                <w:sz w:val="24"/>
                <w:szCs w:val="24"/>
              </w:rPr>
            </w:pPr>
          </w:p>
        </w:tc>
      </w:tr>
      <w:tr w:rsidR="00AD31DA" w:rsidRPr="00061513" w:rsidTr="00061513">
        <w:tc>
          <w:tcPr>
            <w:tcW w:w="1384"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Витамин В</w:t>
            </w:r>
            <w:r w:rsidRPr="00061513">
              <w:rPr>
                <w:rFonts w:ascii="Times New Roman" w:hAnsi="Times New Roman" w:cs="Times New Roman"/>
                <w:sz w:val="24"/>
                <w:szCs w:val="24"/>
                <w:vertAlign w:val="subscript"/>
              </w:rPr>
              <w:t>1</w:t>
            </w:r>
          </w:p>
        </w:tc>
        <w:tc>
          <w:tcPr>
            <w:tcW w:w="453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Экзогенный гиповитаминоз</w:t>
            </w:r>
            <w:r w:rsidRPr="00061513">
              <w:rPr>
                <w:rFonts w:ascii="Times New Roman" w:hAnsi="Times New Roman" w:cs="Times New Roman"/>
                <w:sz w:val="24"/>
                <w:szCs w:val="24"/>
              </w:rPr>
              <w:t xml:space="preserve"> (болезнь бери-бери): хронический полиневрит, атрофия и паралич конечностей; страдают ЖКТ и сердечно-сосудистая система.</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 xml:space="preserve">Первичный эндогенный </w:t>
            </w:r>
            <w:r w:rsidRPr="00061513">
              <w:rPr>
                <w:rFonts w:ascii="Times New Roman" w:hAnsi="Times New Roman" w:cs="Times New Roman"/>
                <w:sz w:val="24"/>
                <w:szCs w:val="24"/>
              </w:rPr>
              <w:t xml:space="preserve"> </w:t>
            </w:r>
            <w:r w:rsidRPr="00061513">
              <w:rPr>
                <w:rFonts w:ascii="Times New Roman" w:hAnsi="Times New Roman" w:cs="Times New Roman"/>
                <w:i/>
                <w:sz w:val="24"/>
                <w:szCs w:val="24"/>
              </w:rPr>
              <w:t xml:space="preserve">гипо-витаминоз: </w:t>
            </w:r>
            <w:r w:rsidRPr="00061513">
              <w:rPr>
                <w:rFonts w:ascii="Times New Roman" w:hAnsi="Times New Roman" w:cs="Times New Roman"/>
                <w:sz w:val="24"/>
                <w:szCs w:val="24"/>
              </w:rPr>
              <w:t>а) болезнь Лея: (блок фермента АТФ-ТДФ-трансферазы): поражение черепно-мозговых нервов (глухота,  слепота);</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б) синдром Вернике-Корсакова (снижено сродство ТДФ к апоферменту транскетолазы): нарушение памяти, ориентировки в пространстве, во времени, координации  движений.  </w:t>
            </w:r>
          </w:p>
          <w:p w:rsidR="00AD31DA" w:rsidRPr="00061513" w:rsidRDefault="00AD31DA" w:rsidP="002A67C7">
            <w:pPr>
              <w:spacing w:after="0" w:line="240" w:lineRule="auto"/>
              <w:ind w:firstLine="29"/>
              <w:jc w:val="both"/>
              <w:rPr>
                <w:rFonts w:ascii="Times New Roman" w:hAnsi="Times New Roman" w:cs="Times New Roman"/>
                <w:i/>
                <w:sz w:val="24"/>
                <w:szCs w:val="24"/>
              </w:rPr>
            </w:pPr>
            <w:r w:rsidRPr="00061513">
              <w:rPr>
                <w:rFonts w:ascii="Times New Roman" w:hAnsi="Times New Roman" w:cs="Times New Roman"/>
                <w:i/>
                <w:sz w:val="24"/>
                <w:szCs w:val="24"/>
              </w:rPr>
              <w:t xml:space="preserve">Вторичный эндогенный гипо-витаминоз </w:t>
            </w:r>
            <w:r w:rsidRPr="00061513">
              <w:rPr>
                <w:rFonts w:ascii="Times New Roman" w:hAnsi="Times New Roman" w:cs="Times New Roman"/>
                <w:sz w:val="24"/>
                <w:szCs w:val="24"/>
              </w:rPr>
              <w:t>у новорожденных, родившихся от матерей с дефицитом тиамина.</w:t>
            </w:r>
            <w:r w:rsidR="002A67C7" w:rsidRPr="00061513">
              <w:rPr>
                <w:rFonts w:ascii="Times New Roman" w:hAnsi="Times New Roman" w:cs="Times New Roman"/>
                <w:i/>
                <w:sz w:val="24"/>
                <w:szCs w:val="24"/>
              </w:rPr>
              <w:t xml:space="preserve"> </w:t>
            </w:r>
          </w:p>
        </w:tc>
        <w:tc>
          <w:tcPr>
            <w:tcW w:w="368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При повышенной чувстви-тельности к витамину могут развиться аллергические реакции (крапивница, отек Квинке, вазомоторный ринит, анафилактический шок).</w:t>
            </w:r>
          </w:p>
        </w:tc>
      </w:tr>
      <w:tr w:rsidR="00AD31DA" w:rsidRPr="00061513" w:rsidTr="00061513">
        <w:tc>
          <w:tcPr>
            <w:tcW w:w="1384"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Витамин В</w:t>
            </w:r>
            <w:r w:rsidRPr="00061513">
              <w:rPr>
                <w:rFonts w:ascii="Times New Roman" w:hAnsi="Times New Roman" w:cs="Times New Roman"/>
                <w:sz w:val="24"/>
                <w:szCs w:val="24"/>
                <w:vertAlign w:val="subscript"/>
              </w:rPr>
              <w:t>2</w:t>
            </w:r>
          </w:p>
        </w:tc>
        <w:tc>
          <w:tcPr>
            <w:tcW w:w="453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 xml:space="preserve"> Экзогенный</w:t>
            </w:r>
            <w:r w:rsidRPr="00061513">
              <w:rPr>
                <w:rFonts w:ascii="Times New Roman" w:hAnsi="Times New Roman" w:cs="Times New Roman"/>
                <w:sz w:val="24"/>
                <w:szCs w:val="24"/>
              </w:rPr>
              <w:t xml:space="preserve"> </w:t>
            </w:r>
            <w:r w:rsidRPr="00061513">
              <w:rPr>
                <w:rFonts w:ascii="Times New Roman" w:hAnsi="Times New Roman" w:cs="Times New Roman"/>
                <w:i/>
                <w:sz w:val="24"/>
                <w:szCs w:val="24"/>
              </w:rPr>
              <w:t>гиповитаминоз</w:t>
            </w:r>
            <w:r w:rsidRPr="00061513">
              <w:rPr>
                <w:rFonts w:ascii="Times New Roman" w:hAnsi="Times New Roman" w:cs="Times New Roman"/>
                <w:sz w:val="24"/>
                <w:szCs w:val="24"/>
              </w:rPr>
              <w:t xml:space="preserve"> (у младенцев  на искусственном вскармливании):  стоматит, заеды в углах рта, хейлоз, себорейный дерматит, васкуляризация роговицы, гемолитическая анемия.</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 xml:space="preserve">Первичный эндогенный гипови-таминоз </w:t>
            </w:r>
            <w:r w:rsidRPr="00061513">
              <w:rPr>
                <w:rFonts w:ascii="Times New Roman" w:hAnsi="Times New Roman" w:cs="Times New Roman"/>
                <w:sz w:val="24"/>
                <w:szCs w:val="24"/>
              </w:rPr>
              <w:t>(блок глутатион</w:t>
            </w:r>
            <w:r w:rsidRPr="00061513">
              <w:rPr>
                <w:rFonts w:ascii="Times New Roman" w:hAnsi="Times New Roman" w:cs="Times New Roman"/>
                <w:i/>
                <w:sz w:val="24"/>
                <w:szCs w:val="24"/>
              </w:rPr>
              <w:t>-</w:t>
            </w:r>
            <w:r w:rsidRPr="00061513">
              <w:rPr>
                <w:rFonts w:ascii="Times New Roman" w:hAnsi="Times New Roman" w:cs="Times New Roman"/>
                <w:sz w:val="24"/>
                <w:szCs w:val="24"/>
              </w:rPr>
              <w:t>редуктазы) усилен гемолиз эритроцитов.</w:t>
            </w:r>
          </w:p>
          <w:p w:rsidR="00AD31DA" w:rsidRPr="00061513" w:rsidRDefault="00AD31DA" w:rsidP="002A67C7">
            <w:pPr>
              <w:spacing w:after="0" w:line="240" w:lineRule="auto"/>
              <w:ind w:firstLine="29"/>
              <w:jc w:val="both"/>
              <w:rPr>
                <w:rFonts w:ascii="Times New Roman" w:hAnsi="Times New Roman" w:cs="Times New Roman"/>
                <w:i/>
                <w:sz w:val="24"/>
                <w:szCs w:val="24"/>
              </w:rPr>
            </w:pPr>
            <w:r w:rsidRPr="00061513">
              <w:rPr>
                <w:rFonts w:ascii="Times New Roman" w:hAnsi="Times New Roman" w:cs="Times New Roman"/>
                <w:i/>
                <w:sz w:val="24"/>
                <w:szCs w:val="24"/>
              </w:rPr>
              <w:t xml:space="preserve">Вторичный эндогенный гипови-таминоз </w:t>
            </w:r>
            <w:r w:rsidRPr="00061513">
              <w:rPr>
                <w:rFonts w:ascii="Times New Roman" w:hAnsi="Times New Roman" w:cs="Times New Roman"/>
                <w:sz w:val="24"/>
                <w:szCs w:val="24"/>
              </w:rPr>
              <w:t>после приёма антидепрессантов и антибиотиков тетрациклинового ряда.</w:t>
            </w:r>
            <w:r w:rsidR="002A67C7" w:rsidRPr="00061513">
              <w:rPr>
                <w:rFonts w:ascii="Times New Roman" w:hAnsi="Times New Roman" w:cs="Times New Roman"/>
                <w:i/>
                <w:sz w:val="24"/>
                <w:szCs w:val="24"/>
              </w:rPr>
              <w:t xml:space="preserve"> </w:t>
            </w:r>
          </w:p>
        </w:tc>
        <w:tc>
          <w:tcPr>
            <w:tcW w:w="368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Аллергические реакции</w:t>
            </w:r>
          </w:p>
        </w:tc>
      </w:tr>
      <w:tr w:rsidR="00AD31DA" w:rsidRPr="00061513" w:rsidTr="00061513">
        <w:tc>
          <w:tcPr>
            <w:tcW w:w="1384"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Витамин В</w:t>
            </w:r>
            <w:r w:rsidRPr="00061513">
              <w:rPr>
                <w:rFonts w:ascii="Times New Roman" w:hAnsi="Times New Roman" w:cs="Times New Roman"/>
                <w:sz w:val="24"/>
                <w:szCs w:val="24"/>
                <w:vertAlign w:val="subscript"/>
              </w:rPr>
              <w:t>3</w:t>
            </w:r>
          </w:p>
        </w:tc>
        <w:tc>
          <w:tcPr>
            <w:tcW w:w="453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Экзогенный гиповитаминоз</w:t>
            </w:r>
            <w:r w:rsidRPr="00061513">
              <w:rPr>
                <w:rFonts w:ascii="Times New Roman" w:hAnsi="Times New Roman" w:cs="Times New Roman"/>
                <w:sz w:val="24"/>
                <w:szCs w:val="24"/>
              </w:rPr>
              <w:t xml:space="preserve"> (апантотеноз) только в экспе-рименте: дерматиты, поражения почек, надпочечников, миокарда.</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Эндогенные гиповитаминозы</w:t>
            </w:r>
            <w:r w:rsidRPr="00061513">
              <w:rPr>
                <w:rFonts w:ascii="Times New Roman" w:hAnsi="Times New Roman" w:cs="Times New Roman"/>
                <w:sz w:val="24"/>
                <w:szCs w:val="24"/>
              </w:rPr>
              <w:t xml:space="preserve"> не</w:t>
            </w:r>
          </w:p>
          <w:p w:rsidR="00AD31DA" w:rsidRPr="00061513" w:rsidRDefault="00AD31DA" w:rsidP="002A67C7">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описаны.</w:t>
            </w:r>
          </w:p>
        </w:tc>
        <w:tc>
          <w:tcPr>
            <w:tcW w:w="368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Острое отравление</w:t>
            </w:r>
            <w:r w:rsidRPr="00061513">
              <w:rPr>
                <w:rFonts w:ascii="Times New Roman" w:hAnsi="Times New Roman" w:cs="Times New Roman"/>
                <w:sz w:val="24"/>
                <w:szCs w:val="24"/>
              </w:rPr>
              <w:t xml:space="preserve">: тошнота, рвота, изжога, диарея. </w:t>
            </w:r>
          </w:p>
        </w:tc>
      </w:tr>
      <w:tr w:rsidR="00AD31DA" w:rsidRPr="00061513" w:rsidTr="00061513">
        <w:tc>
          <w:tcPr>
            <w:tcW w:w="1384" w:type="dxa"/>
          </w:tcPr>
          <w:p w:rsidR="00AD31DA" w:rsidRPr="00061513" w:rsidRDefault="00AD31DA" w:rsidP="0029513F">
            <w:pPr>
              <w:spacing w:after="0" w:line="240" w:lineRule="auto"/>
              <w:ind w:firstLine="29"/>
              <w:jc w:val="both"/>
              <w:rPr>
                <w:rFonts w:ascii="Times New Roman" w:hAnsi="Times New Roman" w:cs="Times New Roman"/>
                <w:sz w:val="24"/>
                <w:szCs w:val="24"/>
              </w:rPr>
            </w:pP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Витамин В</w:t>
            </w:r>
            <w:r w:rsidRPr="00061513">
              <w:rPr>
                <w:rFonts w:ascii="Times New Roman" w:hAnsi="Times New Roman" w:cs="Times New Roman"/>
                <w:sz w:val="24"/>
                <w:szCs w:val="24"/>
                <w:vertAlign w:val="subscript"/>
              </w:rPr>
              <w:t>6</w:t>
            </w:r>
          </w:p>
        </w:tc>
        <w:tc>
          <w:tcPr>
            <w:tcW w:w="453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Экзогенный гиповитаминоз</w:t>
            </w:r>
            <w:r w:rsidRPr="00061513">
              <w:rPr>
                <w:rFonts w:ascii="Times New Roman" w:hAnsi="Times New Roman" w:cs="Times New Roman"/>
                <w:sz w:val="24"/>
                <w:szCs w:val="24"/>
              </w:rPr>
              <w:t>: потеря аппетита, тошнота, себорейный дерматит, конъюнктивит, глоссит, хейлоз, угри, поражение ЦНС.</w:t>
            </w:r>
          </w:p>
          <w:p w:rsidR="00AD31DA" w:rsidRPr="00061513" w:rsidRDefault="00AD31DA" w:rsidP="0029513F">
            <w:pPr>
              <w:spacing w:after="0" w:line="240" w:lineRule="auto"/>
              <w:ind w:firstLine="29"/>
              <w:jc w:val="both"/>
              <w:rPr>
                <w:rFonts w:ascii="Times New Roman" w:hAnsi="Times New Roman" w:cs="Times New Roman"/>
                <w:i/>
                <w:sz w:val="24"/>
                <w:szCs w:val="24"/>
              </w:rPr>
            </w:pPr>
            <w:r w:rsidRPr="00061513">
              <w:rPr>
                <w:rFonts w:ascii="Times New Roman" w:hAnsi="Times New Roman" w:cs="Times New Roman"/>
                <w:i/>
                <w:sz w:val="24"/>
                <w:szCs w:val="24"/>
              </w:rPr>
              <w:t xml:space="preserve">Первичный эндогенный  гипови-таминоз: </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пиридоксинзависимые судороги (блок глутаматдекарбоксилазы);</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пиридоксинзависимая анемия (блок 5-аминолевулинатсинтазы);</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цистатионинурия (блок цистатио-ниназы);</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гомоцистинурия (блок цистатио-нинсинтазы);</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 синдром </w:t>
            </w:r>
            <w:r w:rsidRPr="00061513">
              <w:rPr>
                <w:rFonts w:ascii="Times New Roman" w:hAnsi="Times New Roman" w:cs="Times New Roman"/>
                <w:sz w:val="24"/>
                <w:szCs w:val="24"/>
                <w:lang w:val="en-US"/>
              </w:rPr>
              <w:t>Knapp</w:t>
            </w:r>
            <w:r w:rsidRPr="00061513">
              <w:rPr>
                <w:rFonts w:ascii="Times New Roman" w:hAnsi="Times New Roman" w:cs="Times New Roman"/>
                <w:sz w:val="24"/>
                <w:szCs w:val="24"/>
              </w:rPr>
              <w:t>-</w:t>
            </w:r>
            <w:r w:rsidRPr="00061513">
              <w:rPr>
                <w:rFonts w:ascii="Times New Roman" w:hAnsi="Times New Roman" w:cs="Times New Roman"/>
                <w:sz w:val="24"/>
                <w:szCs w:val="24"/>
                <w:lang w:val="en-US"/>
              </w:rPr>
              <w:t>Komrover</w:t>
            </w:r>
            <w:r w:rsidRPr="00061513">
              <w:rPr>
                <w:rFonts w:ascii="Times New Roman" w:hAnsi="Times New Roman" w:cs="Times New Roman"/>
                <w:sz w:val="24"/>
                <w:szCs w:val="24"/>
              </w:rPr>
              <w:t xml:space="preserve"> (блок кинурениназы).</w:t>
            </w:r>
          </w:p>
          <w:p w:rsidR="00AD31DA" w:rsidRPr="00061513" w:rsidRDefault="00AD31DA" w:rsidP="002A67C7">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Вторичный эндогенный гипови-таминоз</w:t>
            </w:r>
            <w:r w:rsidRPr="00061513">
              <w:rPr>
                <w:rFonts w:ascii="Times New Roman" w:hAnsi="Times New Roman" w:cs="Times New Roman"/>
                <w:sz w:val="24"/>
                <w:szCs w:val="24"/>
              </w:rPr>
              <w:t xml:space="preserve"> (при хроническом алкоголизме,  </w:t>
            </w:r>
            <w:r w:rsidRPr="00061513">
              <w:rPr>
                <w:rFonts w:ascii="Times New Roman" w:hAnsi="Times New Roman" w:cs="Times New Roman"/>
                <w:sz w:val="24"/>
                <w:szCs w:val="24"/>
              </w:rPr>
              <w:lastRenderedPageBreak/>
              <w:t>кишечной инфекции; стрессе, лихорадке, гипертирозе; после приёма сульфаниламидов, противотуберкулёзных препаратов, противозачаточных средств): симп-томы те же, что и при пищевом дефиците.</w:t>
            </w:r>
            <w:r w:rsidR="002A67C7" w:rsidRPr="00061513">
              <w:rPr>
                <w:rFonts w:ascii="Times New Roman" w:hAnsi="Times New Roman" w:cs="Times New Roman"/>
                <w:sz w:val="24"/>
                <w:szCs w:val="24"/>
              </w:rPr>
              <w:t xml:space="preserve"> </w:t>
            </w:r>
          </w:p>
        </w:tc>
        <w:tc>
          <w:tcPr>
            <w:tcW w:w="3686" w:type="dxa"/>
          </w:tcPr>
          <w:p w:rsidR="00AD31DA" w:rsidRPr="00061513" w:rsidRDefault="00AD31DA" w:rsidP="0029513F">
            <w:pPr>
              <w:spacing w:after="0" w:line="240" w:lineRule="auto"/>
              <w:ind w:firstLine="29"/>
              <w:jc w:val="both"/>
              <w:rPr>
                <w:rFonts w:ascii="Times New Roman" w:hAnsi="Times New Roman" w:cs="Times New Roman"/>
                <w:sz w:val="24"/>
                <w:szCs w:val="24"/>
              </w:rPr>
            </w:pP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Аллергические реакции </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(редко)</w:t>
            </w:r>
          </w:p>
        </w:tc>
      </w:tr>
      <w:tr w:rsidR="00AD31DA" w:rsidRPr="00061513" w:rsidTr="00061513">
        <w:tc>
          <w:tcPr>
            <w:tcW w:w="1384" w:type="dxa"/>
          </w:tcPr>
          <w:p w:rsidR="00AD31DA" w:rsidRPr="00061513" w:rsidRDefault="00AD31DA" w:rsidP="0029513F">
            <w:pPr>
              <w:spacing w:after="0" w:line="240" w:lineRule="auto"/>
              <w:ind w:firstLine="29"/>
              <w:jc w:val="both"/>
              <w:rPr>
                <w:rFonts w:ascii="Times New Roman" w:hAnsi="Times New Roman" w:cs="Times New Roman"/>
                <w:sz w:val="24"/>
                <w:szCs w:val="24"/>
              </w:rPr>
            </w:pPr>
          </w:p>
          <w:p w:rsidR="00AD31DA" w:rsidRPr="00061513" w:rsidRDefault="00AD31DA" w:rsidP="0029513F">
            <w:pPr>
              <w:spacing w:after="0" w:line="240" w:lineRule="auto"/>
              <w:ind w:firstLine="29"/>
              <w:jc w:val="both"/>
              <w:rPr>
                <w:rFonts w:ascii="Times New Roman" w:hAnsi="Times New Roman" w:cs="Times New Roman"/>
                <w:sz w:val="24"/>
                <w:szCs w:val="24"/>
              </w:rPr>
            </w:pPr>
          </w:p>
          <w:p w:rsidR="00AD31DA" w:rsidRPr="00061513" w:rsidRDefault="00AD31DA" w:rsidP="0029513F">
            <w:pPr>
              <w:spacing w:after="0" w:line="240" w:lineRule="auto"/>
              <w:ind w:firstLine="29"/>
              <w:jc w:val="both"/>
              <w:rPr>
                <w:rFonts w:ascii="Times New Roman" w:hAnsi="Times New Roman" w:cs="Times New Roman"/>
                <w:sz w:val="24"/>
                <w:szCs w:val="24"/>
              </w:rPr>
            </w:pP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Витамин В</w:t>
            </w:r>
            <w:r w:rsidRPr="00061513">
              <w:rPr>
                <w:rFonts w:ascii="Times New Roman" w:hAnsi="Times New Roman" w:cs="Times New Roman"/>
                <w:sz w:val="24"/>
                <w:szCs w:val="24"/>
                <w:vertAlign w:val="subscript"/>
              </w:rPr>
              <w:t>12</w:t>
            </w:r>
          </w:p>
        </w:tc>
        <w:tc>
          <w:tcPr>
            <w:tcW w:w="453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Экзогенный гиповитаминоз</w:t>
            </w:r>
            <w:r w:rsidRPr="00061513">
              <w:rPr>
                <w:rFonts w:ascii="Times New Roman" w:hAnsi="Times New Roman" w:cs="Times New Roman"/>
                <w:sz w:val="24"/>
                <w:szCs w:val="24"/>
              </w:rPr>
              <w:t xml:space="preserve"> не описан. </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 xml:space="preserve">Первичный эндогенный гипови-таминоз </w:t>
            </w:r>
            <w:r w:rsidRPr="00061513">
              <w:rPr>
                <w:rFonts w:ascii="Times New Roman" w:hAnsi="Times New Roman" w:cs="Times New Roman"/>
                <w:sz w:val="24"/>
                <w:szCs w:val="24"/>
              </w:rPr>
              <w:t>(метилмалоновая ацид-урия); причина – блок метил-малонил-КоА мутазы.</w:t>
            </w:r>
          </w:p>
          <w:p w:rsidR="00AD31DA" w:rsidRPr="00061513" w:rsidRDefault="00AD31DA" w:rsidP="002A67C7">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Вторичный эндогенный гипови-таминоз</w:t>
            </w:r>
            <w:r w:rsidRPr="00061513">
              <w:rPr>
                <w:rFonts w:ascii="Times New Roman" w:hAnsi="Times New Roman" w:cs="Times New Roman"/>
                <w:sz w:val="24"/>
                <w:szCs w:val="24"/>
              </w:rPr>
              <w:t xml:space="preserve"> (мегалобластическая пернициозная, злокачественная анемия Аддисона-Бирмера): подав-ление эритропоэза, поражение ЖКТ и ЦНС; причина – нарушена выработка гастромукопротеина. </w:t>
            </w:r>
          </w:p>
        </w:tc>
        <w:tc>
          <w:tcPr>
            <w:tcW w:w="368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Аллергические реакции</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(крапивница)</w:t>
            </w:r>
          </w:p>
          <w:p w:rsidR="00AD31DA" w:rsidRPr="00061513" w:rsidRDefault="00AD31DA" w:rsidP="0029513F">
            <w:pPr>
              <w:spacing w:after="0" w:line="240" w:lineRule="auto"/>
              <w:ind w:firstLine="29"/>
              <w:jc w:val="both"/>
              <w:rPr>
                <w:rFonts w:ascii="Times New Roman" w:hAnsi="Times New Roman" w:cs="Times New Roman"/>
                <w:sz w:val="24"/>
                <w:szCs w:val="24"/>
              </w:rPr>
            </w:pPr>
          </w:p>
          <w:p w:rsidR="00AD31DA" w:rsidRPr="00061513" w:rsidRDefault="00AD31DA" w:rsidP="0029513F">
            <w:pPr>
              <w:spacing w:after="0" w:line="240" w:lineRule="auto"/>
              <w:ind w:firstLine="29"/>
              <w:jc w:val="both"/>
              <w:rPr>
                <w:rFonts w:ascii="Times New Roman" w:hAnsi="Times New Roman" w:cs="Times New Roman"/>
                <w:sz w:val="24"/>
                <w:szCs w:val="24"/>
              </w:rPr>
            </w:pPr>
          </w:p>
        </w:tc>
      </w:tr>
      <w:tr w:rsidR="00AD31DA" w:rsidRPr="00061513" w:rsidTr="00061513">
        <w:tc>
          <w:tcPr>
            <w:tcW w:w="1384"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Витамин Вс</w:t>
            </w:r>
          </w:p>
        </w:tc>
        <w:tc>
          <w:tcPr>
            <w:tcW w:w="453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Экзогенный гиповитаминоз</w:t>
            </w:r>
            <w:r w:rsidRPr="00061513">
              <w:rPr>
                <w:rFonts w:ascii="Times New Roman" w:hAnsi="Times New Roman" w:cs="Times New Roman"/>
                <w:sz w:val="24"/>
                <w:szCs w:val="24"/>
              </w:rPr>
              <w:t>:  нару-шение роста, снижение иммуни-тета, поражение ЦНС, мегалобластическая  (перни-циозная, злокачественная) анемия Аддисона-Бирмера.</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Первичный эндогенный гипо-витаминоз:</w:t>
            </w:r>
            <w:r w:rsidRPr="00061513">
              <w:rPr>
                <w:rFonts w:ascii="Times New Roman" w:hAnsi="Times New Roman" w:cs="Times New Roman"/>
                <w:sz w:val="24"/>
                <w:szCs w:val="24"/>
              </w:rPr>
              <w:t xml:space="preserve"> </w:t>
            </w:r>
          </w:p>
          <w:p w:rsidR="00AD31DA" w:rsidRPr="00061513" w:rsidRDefault="00AD31DA" w:rsidP="0029513F">
            <w:pPr>
              <w:spacing w:after="0" w:line="240" w:lineRule="auto"/>
              <w:ind w:firstLine="29"/>
              <w:jc w:val="both"/>
              <w:rPr>
                <w:rFonts w:ascii="Times New Roman" w:hAnsi="Times New Roman" w:cs="Times New Roman"/>
                <w:i/>
                <w:sz w:val="24"/>
                <w:szCs w:val="24"/>
              </w:rPr>
            </w:pPr>
            <w:r w:rsidRPr="00061513">
              <w:rPr>
                <w:rFonts w:ascii="Times New Roman" w:hAnsi="Times New Roman" w:cs="Times New Roman"/>
                <w:sz w:val="24"/>
                <w:szCs w:val="24"/>
              </w:rPr>
              <w:t>- блок формиминотрансферазы (задержка умственного развития);</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блок фолатредуктазы</w:t>
            </w:r>
            <w:r w:rsidRPr="00061513">
              <w:rPr>
                <w:rFonts w:ascii="Times New Roman" w:hAnsi="Times New Roman" w:cs="Times New Roman"/>
                <w:i/>
                <w:sz w:val="24"/>
                <w:szCs w:val="24"/>
              </w:rPr>
              <w:t xml:space="preserve"> </w:t>
            </w:r>
            <w:r w:rsidRPr="00061513">
              <w:rPr>
                <w:rFonts w:ascii="Times New Roman" w:hAnsi="Times New Roman" w:cs="Times New Roman"/>
                <w:sz w:val="24"/>
                <w:szCs w:val="24"/>
              </w:rPr>
              <w:t>(мегало-бластическая анемия).</w:t>
            </w:r>
          </w:p>
          <w:p w:rsidR="00AD31DA" w:rsidRPr="00061513" w:rsidRDefault="00AD31DA" w:rsidP="0029513F">
            <w:pPr>
              <w:spacing w:after="0" w:line="240" w:lineRule="auto"/>
              <w:ind w:firstLine="29"/>
              <w:jc w:val="both"/>
              <w:rPr>
                <w:rFonts w:ascii="Times New Roman" w:hAnsi="Times New Roman" w:cs="Times New Roman"/>
                <w:i/>
                <w:sz w:val="24"/>
                <w:szCs w:val="24"/>
              </w:rPr>
            </w:pPr>
            <w:r w:rsidRPr="00061513">
              <w:rPr>
                <w:rFonts w:ascii="Times New Roman" w:hAnsi="Times New Roman" w:cs="Times New Roman"/>
                <w:i/>
                <w:sz w:val="24"/>
                <w:szCs w:val="24"/>
              </w:rPr>
              <w:t xml:space="preserve">Вторичный эндогенный гиповита-миноз </w:t>
            </w:r>
            <w:r w:rsidRPr="00061513">
              <w:rPr>
                <w:rFonts w:ascii="Times New Roman" w:hAnsi="Times New Roman" w:cs="Times New Roman"/>
                <w:sz w:val="24"/>
                <w:szCs w:val="24"/>
              </w:rPr>
              <w:t>возможен при хроническом алкоголизме, после приёма антибиотиков, сульфаниламидов и оральных контрацептивов.</w:t>
            </w:r>
          </w:p>
        </w:tc>
        <w:tc>
          <w:tcPr>
            <w:tcW w:w="368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Аллергические реакции, рвота, метеоризм, анорексия, расстройство сна. </w:t>
            </w:r>
          </w:p>
        </w:tc>
      </w:tr>
      <w:tr w:rsidR="00AD31DA" w:rsidRPr="00061513" w:rsidTr="00061513">
        <w:tc>
          <w:tcPr>
            <w:tcW w:w="1384" w:type="dxa"/>
          </w:tcPr>
          <w:p w:rsidR="00AD31DA" w:rsidRPr="00061513" w:rsidRDefault="00AD31DA" w:rsidP="0029513F">
            <w:pPr>
              <w:spacing w:after="0" w:line="240" w:lineRule="auto"/>
              <w:ind w:firstLine="29"/>
              <w:jc w:val="both"/>
              <w:rPr>
                <w:rFonts w:ascii="Times New Roman" w:hAnsi="Times New Roman" w:cs="Times New Roman"/>
                <w:sz w:val="24"/>
                <w:szCs w:val="24"/>
              </w:rPr>
            </w:pP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Витами-ны С и Р </w:t>
            </w:r>
          </w:p>
        </w:tc>
        <w:tc>
          <w:tcPr>
            <w:tcW w:w="453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 xml:space="preserve">Экзогенный гиповитаминоз – </w:t>
            </w:r>
            <w:r w:rsidRPr="00061513">
              <w:rPr>
                <w:rFonts w:ascii="Times New Roman" w:hAnsi="Times New Roman" w:cs="Times New Roman"/>
                <w:sz w:val="24"/>
                <w:szCs w:val="24"/>
              </w:rPr>
              <w:t>цинга (полигиповитаминоз С и Р): пора- жение ЦНС и вегетативной нервной системы; нарушение проница-емости сосудистой стенки; повреж-дение структуры хрящевой и кост-ной тканей.</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 xml:space="preserve">Экзогенный гиповитаминоз </w:t>
            </w:r>
            <w:r w:rsidRPr="00061513">
              <w:rPr>
                <w:rFonts w:ascii="Times New Roman" w:hAnsi="Times New Roman" w:cs="Times New Roman"/>
                <w:sz w:val="24"/>
                <w:szCs w:val="24"/>
              </w:rPr>
              <w:t xml:space="preserve"> Р: (снижение прочности капилляров, усиление их проницаемости, затем появление симптомов дефицита витамина С.</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 Вторичный</w:t>
            </w:r>
            <w:r w:rsidRPr="00061513">
              <w:rPr>
                <w:rFonts w:ascii="Times New Roman" w:hAnsi="Times New Roman" w:cs="Times New Roman"/>
                <w:i/>
                <w:sz w:val="24"/>
                <w:szCs w:val="24"/>
              </w:rPr>
              <w:t xml:space="preserve"> эндогенный С-гипо-витаминоз </w:t>
            </w:r>
            <w:r w:rsidRPr="00061513">
              <w:rPr>
                <w:rFonts w:ascii="Times New Roman" w:hAnsi="Times New Roman" w:cs="Times New Roman"/>
                <w:sz w:val="24"/>
                <w:szCs w:val="24"/>
              </w:rPr>
              <w:t>развивается при ревма-тизме, дифтерии и пневмонии.</w:t>
            </w:r>
          </w:p>
        </w:tc>
        <w:tc>
          <w:tcPr>
            <w:tcW w:w="368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Передозировка витамина С</w:t>
            </w:r>
            <w:r w:rsidRPr="00061513">
              <w:rPr>
                <w:rFonts w:ascii="Times New Roman" w:hAnsi="Times New Roman" w:cs="Times New Roman"/>
                <w:sz w:val="24"/>
                <w:szCs w:val="24"/>
              </w:rPr>
              <w:t>: аллергические реакции, диарея, оксалурия вплоть до образования камней, у беременных – выкидыши, уродства плода. Длительный приём витамина С:</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бессонница, головные боли, ощущение жара, гипер-тензия.</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Гипервитаминоз Р</w:t>
            </w:r>
            <w:r w:rsidRPr="00061513">
              <w:rPr>
                <w:rFonts w:ascii="Times New Roman" w:hAnsi="Times New Roman" w:cs="Times New Roman"/>
                <w:sz w:val="24"/>
                <w:szCs w:val="24"/>
              </w:rPr>
              <w:t xml:space="preserve"> не описан, хотя мегадозы биофлавоноидов</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способствуют гипотонии.  </w:t>
            </w:r>
          </w:p>
        </w:tc>
      </w:tr>
      <w:tr w:rsidR="00AD31DA" w:rsidRPr="00061513" w:rsidTr="00061513">
        <w:tc>
          <w:tcPr>
            <w:tcW w:w="1384"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Витамин Н</w:t>
            </w:r>
          </w:p>
        </w:tc>
        <w:tc>
          <w:tcPr>
            <w:tcW w:w="453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 xml:space="preserve">Экзогенный гиповитаминоз </w:t>
            </w:r>
            <w:r w:rsidRPr="00061513">
              <w:rPr>
                <w:rFonts w:ascii="Times New Roman" w:hAnsi="Times New Roman" w:cs="Times New Roman"/>
                <w:sz w:val="24"/>
                <w:szCs w:val="24"/>
              </w:rPr>
              <w:t>практически не встречается</w:t>
            </w:r>
            <w:r w:rsidRPr="00061513">
              <w:rPr>
                <w:rFonts w:ascii="Times New Roman" w:hAnsi="Times New Roman" w:cs="Times New Roman"/>
                <w:i/>
                <w:sz w:val="24"/>
                <w:szCs w:val="24"/>
              </w:rPr>
              <w:t xml:space="preserve">. Первичный эндогенный гипови-таминоз    </w:t>
            </w:r>
            <w:r w:rsidRPr="00061513">
              <w:rPr>
                <w:rFonts w:ascii="Times New Roman" w:hAnsi="Times New Roman" w:cs="Times New Roman"/>
                <w:sz w:val="24"/>
                <w:szCs w:val="24"/>
              </w:rPr>
              <w:t>(пропионовая ацид-емия): задержка умственного развития, анемия, кома.</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 xml:space="preserve"> Вторичный эндогенный гипови-таминоз</w:t>
            </w:r>
            <w:r w:rsidRPr="00061513">
              <w:rPr>
                <w:rFonts w:ascii="Times New Roman" w:hAnsi="Times New Roman" w:cs="Times New Roman"/>
                <w:sz w:val="24"/>
                <w:szCs w:val="24"/>
              </w:rPr>
              <w:t xml:space="preserve"> (при злоупотреблении сырыми яйцами, при дисбактериозе и заболеваниях ЖКТ): </w:t>
            </w:r>
            <w:r w:rsidRPr="00061513">
              <w:rPr>
                <w:rFonts w:ascii="Times New Roman" w:hAnsi="Times New Roman" w:cs="Times New Roman"/>
                <w:sz w:val="24"/>
                <w:szCs w:val="24"/>
              </w:rPr>
              <w:lastRenderedPageBreak/>
              <w:t>нарушения роста (у детей); атония кишечника, поражение ЦНС,  дерматит.</w:t>
            </w:r>
          </w:p>
        </w:tc>
        <w:tc>
          <w:tcPr>
            <w:tcW w:w="368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lastRenderedPageBreak/>
              <w:t>Клиника острого и хронического отравлений не описана.</w:t>
            </w:r>
          </w:p>
        </w:tc>
      </w:tr>
      <w:tr w:rsidR="00AD31DA" w:rsidRPr="00061513" w:rsidTr="00061513">
        <w:tc>
          <w:tcPr>
            <w:tcW w:w="1384"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Витамин РР (В</w:t>
            </w:r>
            <w:r w:rsidRPr="00061513">
              <w:rPr>
                <w:rFonts w:ascii="Times New Roman" w:hAnsi="Times New Roman" w:cs="Times New Roman"/>
                <w:sz w:val="24"/>
                <w:szCs w:val="24"/>
                <w:vertAlign w:val="subscript"/>
              </w:rPr>
              <w:t>5</w:t>
            </w:r>
            <w:r w:rsidRPr="00061513">
              <w:rPr>
                <w:rFonts w:ascii="Times New Roman" w:hAnsi="Times New Roman" w:cs="Times New Roman"/>
                <w:sz w:val="24"/>
                <w:szCs w:val="24"/>
              </w:rPr>
              <w:t>)</w:t>
            </w:r>
          </w:p>
        </w:tc>
        <w:tc>
          <w:tcPr>
            <w:tcW w:w="453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 xml:space="preserve">Экзогенный гиповитаминоз – </w:t>
            </w:r>
            <w:r w:rsidRPr="00061513">
              <w:rPr>
                <w:rFonts w:ascii="Times New Roman" w:hAnsi="Times New Roman" w:cs="Times New Roman"/>
                <w:sz w:val="24"/>
                <w:szCs w:val="24"/>
              </w:rPr>
              <w:t>пеллагра (болезнь трех «Д»):</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деменция – поражение ЦНС,</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диарея – расстройство ЖКТ,</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дерматит – заболевание кожи.</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 xml:space="preserve">Первичный эндогенный гипови-таминоз </w:t>
            </w:r>
            <w:r w:rsidRPr="00061513">
              <w:rPr>
                <w:rFonts w:ascii="Times New Roman" w:hAnsi="Times New Roman" w:cs="Times New Roman"/>
                <w:sz w:val="24"/>
                <w:szCs w:val="24"/>
              </w:rPr>
              <w:t xml:space="preserve">следствие </w:t>
            </w:r>
            <w:r w:rsidRPr="00061513">
              <w:rPr>
                <w:rFonts w:ascii="Times New Roman" w:hAnsi="Times New Roman" w:cs="Times New Roman"/>
                <w:i/>
                <w:sz w:val="24"/>
                <w:szCs w:val="24"/>
              </w:rPr>
              <w:t xml:space="preserve">  </w:t>
            </w:r>
            <w:r w:rsidRPr="00061513">
              <w:rPr>
                <w:rFonts w:ascii="Times New Roman" w:hAnsi="Times New Roman" w:cs="Times New Roman"/>
                <w:sz w:val="24"/>
                <w:szCs w:val="24"/>
              </w:rPr>
              <w:t>нарушения синтеза:</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а) белка – транспортёра триптофана через стенку кишечника;  у детей  – синдром «голубых пелёнок», а у взрослых – болезнь Хартнупа;</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б) белка – фермента кинурениназы;</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(синдром </w:t>
            </w:r>
            <w:r w:rsidRPr="00061513">
              <w:rPr>
                <w:rFonts w:ascii="Times New Roman" w:hAnsi="Times New Roman" w:cs="Times New Roman"/>
                <w:sz w:val="24"/>
                <w:szCs w:val="24"/>
                <w:lang w:val="en-US"/>
              </w:rPr>
              <w:t>Knapp</w:t>
            </w:r>
            <w:r w:rsidRPr="00061513">
              <w:rPr>
                <w:rFonts w:ascii="Times New Roman" w:hAnsi="Times New Roman" w:cs="Times New Roman"/>
                <w:sz w:val="24"/>
                <w:szCs w:val="24"/>
              </w:rPr>
              <w:t>-</w:t>
            </w:r>
            <w:r w:rsidRPr="00061513">
              <w:rPr>
                <w:rFonts w:ascii="Times New Roman" w:hAnsi="Times New Roman" w:cs="Times New Roman"/>
                <w:sz w:val="24"/>
                <w:szCs w:val="24"/>
                <w:lang w:val="en-US"/>
              </w:rPr>
              <w:t>Komrover</w:t>
            </w:r>
            <w:r w:rsidRPr="00061513">
              <w:rPr>
                <w:rFonts w:ascii="Times New Roman" w:hAnsi="Times New Roman" w:cs="Times New Roman"/>
                <w:sz w:val="24"/>
                <w:szCs w:val="24"/>
              </w:rPr>
              <w:t>).</w:t>
            </w:r>
          </w:p>
          <w:p w:rsidR="00AD31DA" w:rsidRPr="00061513" w:rsidRDefault="00AD31DA" w:rsidP="0029513F">
            <w:pPr>
              <w:spacing w:after="0" w:line="240" w:lineRule="auto"/>
              <w:ind w:firstLine="29"/>
              <w:jc w:val="both"/>
              <w:rPr>
                <w:rFonts w:ascii="Times New Roman" w:hAnsi="Times New Roman" w:cs="Times New Roman"/>
                <w:i/>
                <w:sz w:val="24"/>
                <w:szCs w:val="24"/>
              </w:rPr>
            </w:pPr>
            <w:r w:rsidRPr="00061513">
              <w:rPr>
                <w:rFonts w:ascii="Times New Roman" w:hAnsi="Times New Roman" w:cs="Times New Roman"/>
                <w:i/>
                <w:sz w:val="24"/>
                <w:szCs w:val="24"/>
              </w:rPr>
              <w:t xml:space="preserve">Вторичный эндогенный гипови-таминоз </w:t>
            </w:r>
            <w:r w:rsidRPr="00061513">
              <w:rPr>
                <w:rFonts w:ascii="Times New Roman" w:hAnsi="Times New Roman" w:cs="Times New Roman"/>
                <w:sz w:val="24"/>
                <w:szCs w:val="24"/>
              </w:rPr>
              <w:t>возникает при поражении ЖКТ, хроническом алкоголизме, длительном приёме цитостатиков, белковом голодании.</w:t>
            </w:r>
          </w:p>
        </w:tc>
        <w:tc>
          <w:tcPr>
            <w:tcW w:w="368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 xml:space="preserve">Острое отравление: </w:t>
            </w:r>
            <w:r w:rsidRPr="00061513">
              <w:rPr>
                <w:rFonts w:ascii="Times New Roman" w:hAnsi="Times New Roman" w:cs="Times New Roman"/>
                <w:sz w:val="24"/>
                <w:szCs w:val="24"/>
              </w:rPr>
              <w:t>аллергические реакции, зуд кожи, покраснение.</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i/>
                <w:sz w:val="24"/>
                <w:szCs w:val="24"/>
              </w:rPr>
              <w:t>Хроническое отравление</w:t>
            </w:r>
            <w:r w:rsidRPr="00061513">
              <w:rPr>
                <w:rFonts w:ascii="Times New Roman" w:hAnsi="Times New Roman" w:cs="Times New Roman"/>
                <w:sz w:val="24"/>
                <w:szCs w:val="24"/>
              </w:rPr>
              <w:t>: жировая дистрофия печени.</w:t>
            </w:r>
          </w:p>
        </w:tc>
      </w:tr>
      <w:tr w:rsidR="00AD31DA" w:rsidRPr="00061513" w:rsidTr="00061513">
        <w:tc>
          <w:tcPr>
            <w:tcW w:w="1384"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 xml:space="preserve">Липоевая </w:t>
            </w:r>
          </w:p>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кислота</w:t>
            </w:r>
          </w:p>
        </w:tc>
        <w:tc>
          <w:tcPr>
            <w:tcW w:w="453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Синдром «пирувизма»: миокардио-дистрофия, мышечные спазмы, метаболический ацидоз, жировая дистрофия печени, полиневрит.</w:t>
            </w:r>
          </w:p>
        </w:tc>
        <w:tc>
          <w:tcPr>
            <w:tcW w:w="3686" w:type="dxa"/>
          </w:tcPr>
          <w:p w:rsidR="00AD31DA" w:rsidRPr="00061513" w:rsidRDefault="00AD31DA" w:rsidP="0029513F">
            <w:pPr>
              <w:spacing w:after="0" w:line="240" w:lineRule="auto"/>
              <w:ind w:firstLine="29"/>
              <w:jc w:val="both"/>
              <w:rPr>
                <w:rFonts w:ascii="Times New Roman" w:hAnsi="Times New Roman" w:cs="Times New Roman"/>
                <w:sz w:val="24"/>
                <w:szCs w:val="24"/>
              </w:rPr>
            </w:pPr>
            <w:r w:rsidRPr="00061513">
              <w:rPr>
                <w:rFonts w:ascii="Times New Roman" w:hAnsi="Times New Roman" w:cs="Times New Roman"/>
                <w:sz w:val="24"/>
                <w:szCs w:val="24"/>
              </w:rPr>
              <w:t>Не установлено</w:t>
            </w:r>
          </w:p>
        </w:tc>
      </w:tr>
    </w:tbl>
    <w:p w:rsidR="00AD31DA" w:rsidRPr="00FD7AEA" w:rsidRDefault="00AD31DA" w:rsidP="00D11657">
      <w:pPr>
        <w:jc w:val="center"/>
        <w:rPr>
          <w:b/>
          <w:sz w:val="28"/>
          <w:lang w:val="en-US"/>
        </w:rPr>
      </w:pPr>
    </w:p>
    <w:p w:rsidR="00085A66" w:rsidRDefault="00085A66" w:rsidP="007C6C41">
      <w:pPr>
        <w:spacing w:after="0" w:line="240" w:lineRule="auto"/>
        <w:ind w:firstLine="709"/>
        <w:jc w:val="both"/>
        <w:rPr>
          <w:rFonts w:ascii="Times New Roman" w:eastAsia="Times New Roman" w:hAnsi="Times New Roman" w:cs="Times New Roman"/>
          <w:b/>
          <w:caps/>
          <w:sz w:val="24"/>
          <w:szCs w:val="24"/>
          <w:lang w:eastAsia="uk-UA"/>
        </w:rPr>
      </w:pPr>
      <w:r w:rsidRPr="007C6C41">
        <w:rPr>
          <w:rFonts w:ascii="Times New Roman" w:eastAsia="Times New Roman" w:hAnsi="Times New Roman" w:cs="Times New Roman"/>
          <w:b/>
          <w:caps/>
          <w:sz w:val="24"/>
          <w:szCs w:val="24"/>
          <w:lang w:eastAsia="uk-UA"/>
        </w:rPr>
        <w:t>Диагностика витаминной недостаточности</w:t>
      </w:r>
    </w:p>
    <w:p w:rsidR="007C6C41" w:rsidRPr="007C6C41" w:rsidRDefault="007C6C41" w:rsidP="007C6C41">
      <w:pPr>
        <w:spacing w:after="0" w:line="240" w:lineRule="auto"/>
        <w:ind w:firstLine="709"/>
        <w:jc w:val="both"/>
        <w:rPr>
          <w:rFonts w:ascii="Times New Roman" w:eastAsia="Times New Roman" w:hAnsi="Times New Roman" w:cs="Times New Roman"/>
          <w:caps/>
          <w:sz w:val="24"/>
          <w:szCs w:val="24"/>
          <w:lang w:eastAsia="uk-UA"/>
        </w:rPr>
      </w:pPr>
    </w:p>
    <w:p w:rsidR="008174E6" w:rsidRDefault="00085A66"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 xml:space="preserve">Диагностику витаминной недостаточности осуществляют главным образом на основе симптомов проявления гиповитаминоза или авитаминоза. Большинство состояний витаминной недостаточности проявляются специфическими симптомами позволяющими врачу поставить точный диагноз уже на этапе сбора анамнеза (расспрос больного) и клинического осмотра больного. </w:t>
      </w:r>
    </w:p>
    <w:p w:rsidR="008174E6" w:rsidRDefault="00085A66"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 xml:space="preserve">При сборе анамнеза важно внимание уделяют выяснению состояния питания больного, его кулинарных предпочтений и самого режима питания. При осмотре больного особое внимание уделяют состоянию кожи и слизистых оболочек. </w:t>
      </w:r>
    </w:p>
    <w:p w:rsidR="008174E6" w:rsidRDefault="00085A66"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Практически все типы авитаминозов сопровождаются характерными симптомами, выраженными в виде повреждения кожи и слизистых оболочек. Для диагностики латентных (скрытых) форм витаминной недостаточности или субнормального обеспечения витаминами (витаминная недостаточность без клинических проявлений) проводят ряд лабораторных и функциональных исследований, целью которых является установление уровня насыщения организма витаминами.</w:t>
      </w:r>
    </w:p>
    <w:p w:rsidR="00085A66" w:rsidRPr="007C6C41" w:rsidRDefault="00085A66"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 xml:space="preserve"> Насыщенность организма витамином А, например, определяется при помощи теста сумеречной адаптации зрения (недостаток витамина А вызывает ослабление остроты зрения, особенно ночного). Степень насыщенности витамином С определяют при помощи вакуумного теста устойчивости капилляров. После создания вакуума над ограниченным участком кожи посчитывают количество образовавшихся точечных кровоподтеков в коже. Большое количество таких кровоподтеков говорит о ломкости капилляров, и следовательно, о недостаточности витамина С в организме. </w:t>
      </w:r>
    </w:p>
    <w:p w:rsidR="008F3B63" w:rsidRPr="007C6C41" w:rsidRDefault="00085A66" w:rsidP="007C6C41">
      <w:pPr>
        <w:pStyle w:val="a3"/>
        <w:spacing w:before="0" w:beforeAutospacing="0" w:after="0" w:afterAutospacing="0"/>
        <w:ind w:firstLine="709"/>
        <w:jc w:val="both"/>
      </w:pPr>
      <w:r w:rsidRPr="007C6C41">
        <w:t xml:space="preserve">Для количественного определения содержания витаминов в организме проводят ряд лабораторных исследований по определению концентрации различных витаминов в крови и моче. Например нормальное содержание витамина С в плазме крови составляет 7—12 мг/л, витамина А - 300—700 мкг/л, витамина В6 - не ниже 50 мкг/л, витамина РР - 7—12 мг. </w:t>
      </w:r>
      <w:r w:rsidRPr="007C6C41">
        <w:lastRenderedPageBreak/>
        <w:t>Содержание витамина К определяют по уровню протромбина (белок определяющий сворачивание крови) – нормальный уровень которого в плазме крови составляет 80—100%.</w:t>
      </w:r>
      <w:r w:rsidRPr="007C6C41">
        <w:br/>
      </w:r>
      <w:r w:rsidRPr="007C6C41">
        <w:br/>
      </w:r>
      <w:r w:rsidR="008F3B63" w:rsidRPr="007C6C41">
        <w:t>Норма содержания основных витаминов следующая:</w:t>
      </w:r>
    </w:p>
    <w:p w:rsidR="008F3B63" w:rsidRPr="007C6C41" w:rsidRDefault="008F3B63" w:rsidP="007C6C41">
      <w:pPr>
        <w:numPr>
          <w:ilvl w:val="0"/>
          <w:numId w:val="2"/>
        </w:numPr>
        <w:spacing w:after="0" w:line="240" w:lineRule="auto"/>
        <w:ind w:left="0"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Витамин A — от 0,3 до 0,43 мкг/мл.</w:t>
      </w:r>
    </w:p>
    <w:p w:rsidR="008F3B63" w:rsidRPr="007C6C41" w:rsidRDefault="008F3B63" w:rsidP="007C6C41">
      <w:pPr>
        <w:numPr>
          <w:ilvl w:val="0"/>
          <w:numId w:val="2"/>
        </w:numPr>
        <w:spacing w:after="0" w:line="240" w:lineRule="auto"/>
        <w:ind w:left="0"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Витамин B1 — от 27 до 85 мкг/л.</w:t>
      </w:r>
    </w:p>
    <w:p w:rsidR="008F3B63" w:rsidRPr="007C6C41" w:rsidRDefault="008F3B63" w:rsidP="007C6C41">
      <w:pPr>
        <w:numPr>
          <w:ilvl w:val="0"/>
          <w:numId w:val="2"/>
        </w:numPr>
        <w:spacing w:after="0" w:line="240" w:lineRule="auto"/>
        <w:ind w:left="0"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Витамин B5 — от 0,2 до 1,8 мкг/мл.</w:t>
      </w:r>
    </w:p>
    <w:p w:rsidR="008F3B63" w:rsidRPr="007C6C41" w:rsidRDefault="008F3B63" w:rsidP="007C6C41">
      <w:pPr>
        <w:numPr>
          <w:ilvl w:val="0"/>
          <w:numId w:val="2"/>
        </w:numPr>
        <w:spacing w:after="0" w:line="240" w:lineRule="auto"/>
        <w:ind w:left="0"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Витамин B6 — от 8,7 до 27,2 мкг/л.</w:t>
      </w:r>
    </w:p>
    <w:p w:rsidR="008F3B63" w:rsidRPr="007C6C41" w:rsidRDefault="008F3B63" w:rsidP="007C6C41">
      <w:pPr>
        <w:numPr>
          <w:ilvl w:val="0"/>
          <w:numId w:val="2"/>
        </w:numPr>
        <w:spacing w:after="0" w:line="240" w:lineRule="auto"/>
        <w:ind w:left="0"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Витамин В12 — от 133 до 675 пмоль/л.</w:t>
      </w:r>
    </w:p>
    <w:p w:rsidR="008F3B63" w:rsidRPr="007C6C41" w:rsidRDefault="008F3B63" w:rsidP="007C6C41">
      <w:pPr>
        <w:numPr>
          <w:ilvl w:val="0"/>
          <w:numId w:val="2"/>
        </w:numPr>
        <w:spacing w:after="0" w:line="240" w:lineRule="auto"/>
        <w:ind w:left="0"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Витамин C — от 4 до 20,0 мкг/мл.</w:t>
      </w:r>
    </w:p>
    <w:p w:rsidR="008F3B63" w:rsidRPr="007C6C41" w:rsidRDefault="008F3B63" w:rsidP="007C6C41">
      <w:pPr>
        <w:numPr>
          <w:ilvl w:val="0"/>
          <w:numId w:val="2"/>
        </w:numPr>
        <w:spacing w:after="0" w:line="240" w:lineRule="auto"/>
        <w:ind w:left="0"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Витамин D — от 25 до 80 мкг/л.</w:t>
      </w:r>
    </w:p>
    <w:p w:rsidR="008F3B63" w:rsidRPr="007C6C41" w:rsidRDefault="008F3B63" w:rsidP="007C6C41">
      <w:pPr>
        <w:numPr>
          <w:ilvl w:val="0"/>
          <w:numId w:val="2"/>
        </w:numPr>
        <w:spacing w:after="0" w:line="240" w:lineRule="auto"/>
        <w:ind w:left="0"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Витамин E — от 5 до 18,0 мкг/мл.</w:t>
      </w:r>
    </w:p>
    <w:p w:rsidR="008F3B63" w:rsidRDefault="008F3B63" w:rsidP="007C6C41">
      <w:pPr>
        <w:numPr>
          <w:ilvl w:val="0"/>
          <w:numId w:val="2"/>
        </w:numPr>
        <w:spacing w:after="0" w:line="240" w:lineRule="auto"/>
        <w:ind w:left="0"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Витамин K — от 0,1 до 2,2 мкг/л.</w:t>
      </w:r>
    </w:p>
    <w:p w:rsidR="00D11657" w:rsidRDefault="00D11657" w:rsidP="007C6C41">
      <w:pPr>
        <w:pStyle w:val="aa"/>
        <w:spacing w:after="0" w:line="240" w:lineRule="auto"/>
        <w:ind w:left="0" w:firstLine="709"/>
        <w:jc w:val="both"/>
        <w:outlineLvl w:val="4"/>
        <w:rPr>
          <w:rFonts w:ascii="Times New Roman" w:eastAsia="Times New Roman" w:hAnsi="Times New Roman" w:cs="Times New Roman"/>
          <w:b/>
          <w:bCs/>
          <w:sz w:val="24"/>
          <w:szCs w:val="24"/>
          <w:vertAlign w:val="superscript"/>
          <w:lang w:eastAsia="uk-UA"/>
        </w:rPr>
      </w:pPr>
      <w:r w:rsidRPr="007C6C41">
        <w:rPr>
          <w:rFonts w:ascii="Times New Roman" w:eastAsia="Times New Roman" w:hAnsi="Times New Roman" w:cs="Times New Roman"/>
          <w:b/>
          <w:bCs/>
          <w:sz w:val="24"/>
          <w:szCs w:val="24"/>
          <w:lang w:eastAsia="uk-UA"/>
        </w:rPr>
        <w:t>Таблица</w:t>
      </w:r>
      <w:r w:rsidRPr="007C6C41">
        <w:rPr>
          <w:rFonts w:ascii="Times New Roman" w:eastAsia="Times New Roman" w:hAnsi="Times New Roman" w:cs="Times New Roman"/>
          <w:b/>
          <w:bCs/>
          <w:sz w:val="24"/>
          <w:szCs w:val="24"/>
          <w:lang w:val="ru-RU" w:eastAsia="uk-UA"/>
        </w:rPr>
        <w:t xml:space="preserve"> 4</w:t>
      </w:r>
      <w:r w:rsidRPr="007C6C41">
        <w:rPr>
          <w:rFonts w:ascii="Times New Roman" w:eastAsia="Times New Roman" w:hAnsi="Times New Roman" w:cs="Times New Roman"/>
          <w:b/>
          <w:bCs/>
          <w:sz w:val="24"/>
          <w:szCs w:val="24"/>
          <w:lang w:eastAsia="uk-UA"/>
        </w:rPr>
        <w:t>. Биохимический анализ крови</w:t>
      </w:r>
    </w:p>
    <w:p w:rsidR="007C6C41" w:rsidRPr="007C6C41" w:rsidRDefault="007C6C41" w:rsidP="007C6C41">
      <w:pPr>
        <w:pStyle w:val="aa"/>
        <w:spacing w:after="0" w:line="240" w:lineRule="auto"/>
        <w:ind w:left="0" w:firstLine="709"/>
        <w:jc w:val="both"/>
        <w:outlineLvl w:val="4"/>
        <w:rPr>
          <w:rFonts w:ascii="Times New Roman" w:eastAsia="Times New Roman" w:hAnsi="Times New Roman" w:cs="Times New Roman"/>
          <w:b/>
          <w:bCs/>
          <w:sz w:val="24"/>
          <w:szCs w:val="24"/>
          <w:lang w:eastAsia="uk-UA"/>
        </w:rPr>
      </w:pPr>
    </w:p>
    <w:tbl>
      <w:tblPr>
        <w:tblW w:w="0" w:type="auto"/>
        <w:tblCellSpacing w:w="7" w:type="dxa"/>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75"/>
        <w:gridCol w:w="3644"/>
      </w:tblGrid>
      <w:tr w:rsidR="00D11657" w:rsidRPr="007C6C41" w:rsidTr="00D11657">
        <w:trPr>
          <w:tblCellSpacing w:w="7" w:type="dxa"/>
        </w:trPr>
        <w:tc>
          <w:tcPr>
            <w:tcW w:w="0" w:type="auto"/>
            <w:vAlign w:val="center"/>
            <w:hideMark/>
          </w:tcPr>
          <w:p w:rsidR="00D11657" w:rsidRPr="007C6C41" w:rsidRDefault="00D11657"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Витамин А</w:t>
            </w:r>
          </w:p>
        </w:tc>
        <w:tc>
          <w:tcPr>
            <w:tcW w:w="0" w:type="auto"/>
            <w:vAlign w:val="center"/>
            <w:hideMark/>
          </w:tcPr>
          <w:p w:rsidR="00D11657" w:rsidRPr="007C6C41" w:rsidRDefault="00D11657"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0,52-2,1 мкмоль/л</w:t>
            </w:r>
          </w:p>
        </w:tc>
      </w:tr>
      <w:tr w:rsidR="00D11657" w:rsidRPr="007C6C41" w:rsidTr="00D11657">
        <w:trPr>
          <w:tblCellSpacing w:w="7" w:type="dxa"/>
        </w:trPr>
        <w:tc>
          <w:tcPr>
            <w:tcW w:w="0" w:type="auto"/>
            <w:vAlign w:val="center"/>
            <w:hideMark/>
          </w:tcPr>
          <w:p w:rsidR="00D11657" w:rsidRPr="007C6C41" w:rsidRDefault="00D11657"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Витамин В</w:t>
            </w:r>
            <w:r w:rsidRPr="007C6C41">
              <w:rPr>
                <w:rFonts w:ascii="Times New Roman" w:eastAsia="Times New Roman" w:hAnsi="Times New Roman" w:cs="Times New Roman"/>
                <w:sz w:val="24"/>
                <w:szCs w:val="24"/>
                <w:vertAlign w:val="subscript"/>
                <w:lang w:eastAsia="uk-UA"/>
              </w:rPr>
              <w:t>1</w:t>
            </w:r>
          </w:p>
        </w:tc>
        <w:tc>
          <w:tcPr>
            <w:tcW w:w="0" w:type="auto"/>
            <w:vAlign w:val="center"/>
            <w:hideMark/>
          </w:tcPr>
          <w:p w:rsidR="00D11657" w:rsidRPr="007C6C41" w:rsidRDefault="00D11657"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30,0-45,0 нмоль/л</w:t>
            </w:r>
          </w:p>
        </w:tc>
      </w:tr>
      <w:tr w:rsidR="00D11657" w:rsidRPr="007C6C41" w:rsidTr="00D11657">
        <w:trPr>
          <w:tblCellSpacing w:w="7" w:type="dxa"/>
        </w:trPr>
        <w:tc>
          <w:tcPr>
            <w:tcW w:w="0" w:type="auto"/>
            <w:vAlign w:val="center"/>
            <w:hideMark/>
          </w:tcPr>
          <w:p w:rsidR="00D11657" w:rsidRPr="007C6C41" w:rsidRDefault="00D11657"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Витамин В</w:t>
            </w:r>
            <w:r w:rsidRPr="007C6C41">
              <w:rPr>
                <w:rFonts w:ascii="Times New Roman" w:eastAsia="Times New Roman" w:hAnsi="Times New Roman" w:cs="Times New Roman"/>
                <w:sz w:val="24"/>
                <w:szCs w:val="24"/>
                <w:vertAlign w:val="subscript"/>
                <w:lang w:eastAsia="uk-UA"/>
              </w:rPr>
              <w:t>2</w:t>
            </w:r>
          </w:p>
        </w:tc>
        <w:tc>
          <w:tcPr>
            <w:tcW w:w="0" w:type="auto"/>
            <w:vAlign w:val="center"/>
            <w:hideMark/>
          </w:tcPr>
          <w:p w:rsidR="00D11657" w:rsidRPr="007C6C41" w:rsidRDefault="00D11657"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328,0 нмоль/л</w:t>
            </w:r>
          </w:p>
        </w:tc>
      </w:tr>
      <w:tr w:rsidR="00D11657" w:rsidRPr="007C6C41" w:rsidTr="00D11657">
        <w:trPr>
          <w:tblCellSpacing w:w="7" w:type="dxa"/>
        </w:trPr>
        <w:tc>
          <w:tcPr>
            <w:tcW w:w="0" w:type="auto"/>
            <w:vAlign w:val="center"/>
            <w:hideMark/>
          </w:tcPr>
          <w:p w:rsidR="00D11657" w:rsidRPr="007C6C41" w:rsidRDefault="00D11657"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Витамин В</w:t>
            </w:r>
            <w:r w:rsidRPr="007C6C41">
              <w:rPr>
                <w:rFonts w:ascii="Times New Roman" w:eastAsia="Times New Roman" w:hAnsi="Times New Roman" w:cs="Times New Roman"/>
                <w:sz w:val="24"/>
                <w:szCs w:val="24"/>
                <w:vertAlign w:val="subscript"/>
                <w:lang w:eastAsia="uk-UA"/>
              </w:rPr>
              <w:t>12</w:t>
            </w:r>
          </w:p>
        </w:tc>
        <w:tc>
          <w:tcPr>
            <w:tcW w:w="0" w:type="auto"/>
            <w:vAlign w:val="center"/>
            <w:hideMark/>
          </w:tcPr>
          <w:p w:rsidR="00D11657" w:rsidRPr="007C6C41" w:rsidRDefault="00D11657"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0,44-1,03 нмоль/л</w:t>
            </w:r>
          </w:p>
        </w:tc>
      </w:tr>
      <w:tr w:rsidR="00D11657" w:rsidRPr="007C6C41" w:rsidTr="00D11657">
        <w:trPr>
          <w:tblCellSpacing w:w="7" w:type="dxa"/>
        </w:trPr>
        <w:tc>
          <w:tcPr>
            <w:tcW w:w="0" w:type="auto"/>
            <w:vAlign w:val="center"/>
            <w:hideMark/>
          </w:tcPr>
          <w:p w:rsidR="00D11657" w:rsidRPr="007C6C41" w:rsidRDefault="00D11657"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Витамин С</w:t>
            </w:r>
          </w:p>
        </w:tc>
        <w:tc>
          <w:tcPr>
            <w:tcW w:w="0" w:type="auto"/>
            <w:vAlign w:val="center"/>
            <w:hideMark/>
          </w:tcPr>
          <w:p w:rsidR="00D11657" w:rsidRPr="007C6C41" w:rsidRDefault="00D11657"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 xml:space="preserve">34,1-90,8 мкмоль/л (плазма) </w:t>
            </w:r>
            <w:r w:rsidRPr="007C6C41">
              <w:rPr>
                <w:rFonts w:ascii="Times New Roman" w:eastAsia="Times New Roman" w:hAnsi="Times New Roman" w:cs="Times New Roman"/>
                <w:sz w:val="24"/>
                <w:szCs w:val="24"/>
                <w:lang w:eastAsia="uk-UA"/>
              </w:rPr>
              <w:br/>
              <w:t>39,7-113,6 мкмоль/л (кровь)</w:t>
            </w:r>
          </w:p>
        </w:tc>
      </w:tr>
      <w:tr w:rsidR="00D11657" w:rsidRPr="007C6C41" w:rsidTr="00D11657">
        <w:trPr>
          <w:tblCellSpacing w:w="7" w:type="dxa"/>
        </w:trPr>
        <w:tc>
          <w:tcPr>
            <w:tcW w:w="0" w:type="auto"/>
            <w:vAlign w:val="center"/>
            <w:hideMark/>
          </w:tcPr>
          <w:p w:rsidR="00D11657" w:rsidRPr="007C6C41" w:rsidRDefault="00D11657"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Витамин Н (биотин)</w:t>
            </w:r>
          </w:p>
        </w:tc>
        <w:tc>
          <w:tcPr>
            <w:tcW w:w="0" w:type="auto"/>
            <w:vAlign w:val="center"/>
            <w:hideMark/>
          </w:tcPr>
          <w:p w:rsidR="00D11657" w:rsidRPr="007C6C41" w:rsidRDefault="00D11657"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36,8-65,5 нмоль/л</w:t>
            </w:r>
          </w:p>
        </w:tc>
      </w:tr>
      <w:tr w:rsidR="00D11657" w:rsidRPr="007C6C41" w:rsidTr="00D11657">
        <w:trPr>
          <w:tblCellSpacing w:w="7" w:type="dxa"/>
        </w:trPr>
        <w:tc>
          <w:tcPr>
            <w:tcW w:w="0" w:type="auto"/>
            <w:vAlign w:val="center"/>
            <w:hideMark/>
          </w:tcPr>
          <w:p w:rsidR="00D11657" w:rsidRPr="007C6C41" w:rsidRDefault="00D11657"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Витамин В</w:t>
            </w:r>
            <w:r w:rsidRPr="007C6C41">
              <w:rPr>
                <w:rFonts w:ascii="Times New Roman" w:eastAsia="Times New Roman" w:hAnsi="Times New Roman" w:cs="Times New Roman"/>
                <w:sz w:val="24"/>
                <w:szCs w:val="24"/>
                <w:vertAlign w:val="subscript"/>
                <w:lang w:eastAsia="uk-UA"/>
              </w:rPr>
              <w:t>6</w:t>
            </w:r>
          </w:p>
        </w:tc>
        <w:tc>
          <w:tcPr>
            <w:tcW w:w="0" w:type="auto"/>
            <w:vAlign w:val="center"/>
            <w:hideMark/>
          </w:tcPr>
          <w:p w:rsidR="00D11657" w:rsidRPr="007C6C41" w:rsidRDefault="00D11657"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59,0-106,0 нмоль/л</w:t>
            </w:r>
          </w:p>
        </w:tc>
      </w:tr>
    </w:tbl>
    <w:p w:rsidR="00D11657" w:rsidRPr="007C6C41" w:rsidRDefault="00D11657" w:rsidP="007C6C41">
      <w:pPr>
        <w:pStyle w:val="aa"/>
        <w:spacing w:after="0"/>
        <w:ind w:left="0" w:firstLine="709"/>
        <w:jc w:val="both"/>
        <w:rPr>
          <w:rFonts w:ascii="Times New Roman" w:hAnsi="Times New Roman" w:cs="Times New Roman"/>
          <w:sz w:val="24"/>
          <w:szCs w:val="24"/>
        </w:rPr>
      </w:pPr>
    </w:p>
    <w:p w:rsidR="00085A66" w:rsidRPr="007C6C41" w:rsidRDefault="00085A66" w:rsidP="007C6C41">
      <w:pPr>
        <w:spacing w:after="0" w:line="240" w:lineRule="auto"/>
        <w:ind w:firstLine="709"/>
        <w:jc w:val="both"/>
        <w:rPr>
          <w:rFonts w:ascii="Times New Roman" w:eastAsia="Times New Roman" w:hAnsi="Times New Roman" w:cs="Times New Roman"/>
          <w:sz w:val="24"/>
          <w:szCs w:val="24"/>
          <w:lang w:eastAsia="uk-UA"/>
        </w:rPr>
      </w:pPr>
    </w:p>
    <w:p w:rsidR="00085A66" w:rsidRPr="007C6C41" w:rsidRDefault="00085A66" w:rsidP="007C6C41">
      <w:pPr>
        <w:spacing w:after="0" w:line="240" w:lineRule="auto"/>
        <w:ind w:firstLine="709"/>
        <w:jc w:val="both"/>
        <w:outlineLvl w:val="0"/>
        <w:rPr>
          <w:rFonts w:ascii="Times New Roman" w:eastAsia="Times New Roman" w:hAnsi="Times New Roman" w:cs="Times New Roman"/>
          <w:b/>
          <w:bCs/>
          <w:caps/>
          <w:kern w:val="36"/>
          <w:sz w:val="24"/>
          <w:szCs w:val="24"/>
          <w:lang w:eastAsia="uk-UA"/>
        </w:rPr>
      </w:pPr>
      <w:r w:rsidRPr="007C6C41">
        <w:rPr>
          <w:rFonts w:ascii="Times New Roman" w:eastAsia="Times New Roman" w:hAnsi="Times New Roman" w:cs="Times New Roman"/>
          <w:b/>
          <w:bCs/>
          <w:caps/>
          <w:kern w:val="36"/>
          <w:sz w:val="24"/>
          <w:szCs w:val="24"/>
          <w:lang w:eastAsia="uk-UA"/>
        </w:rPr>
        <w:t>витамин D</w:t>
      </w:r>
    </w:p>
    <w:p w:rsidR="008174E6" w:rsidRDefault="00085A66" w:rsidP="007C6C41">
      <w:pPr>
        <w:spacing w:after="0"/>
        <w:ind w:firstLine="709"/>
        <w:jc w:val="both"/>
        <w:rPr>
          <w:rFonts w:ascii="Times New Roman" w:hAnsi="Times New Roman" w:cs="Times New Roman"/>
          <w:sz w:val="24"/>
          <w:szCs w:val="24"/>
        </w:rPr>
      </w:pPr>
      <w:r w:rsidRPr="007C6C41">
        <w:rPr>
          <w:rFonts w:ascii="Times New Roman" w:hAnsi="Times New Roman" w:cs="Times New Roman"/>
          <w:sz w:val="24"/>
          <w:szCs w:val="24"/>
        </w:rPr>
        <w:t>Давно известно, что основная роль витамина D</w:t>
      </w:r>
      <w:r w:rsidR="00FC477D">
        <w:rPr>
          <w:rFonts w:ascii="Times New Roman" w:hAnsi="Times New Roman" w:cs="Times New Roman"/>
          <w:sz w:val="24"/>
          <w:szCs w:val="24"/>
          <w:lang w:val="ru-RU"/>
        </w:rPr>
        <w:t xml:space="preserve"> (</w:t>
      </w:r>
      <w:r w:rsidR="00FC477D" w:rsidRPr="00FC477D">
        <w:rPr>
          <w:rFonts w:ascii="Times New Roman" w:eastAsia="Times New Roman" w:hAnsi="Times New Roman" w:cs="Times New Roman"/>
          <w:sz w:val="24"/>
          <w:szCs w:val="24"/>
          <w:lang w:eastAsia="uk-UA"/>
        </w:rPr>
        <w:t>Витамин D3, или холекальциферол</w:t>
      </w:r>
      <w:r w:rsidR="00FC477D">
        <w:rPr>
          <w:rFonts w:ascii="Times New Roman" w:hAnsi="Times New Roman" w:cs="Times New Roman"/>
          <w:sz w:val="24"/>
          <w:szCs w:val="24"/>
          <w:lang w:val="ru-RU"/>
        </w:rPr>
        <w:t>)</w:t>
      </w:r>
      <w:r w:rsidRPr="007C6C41">
        <w:rPr>
          <w:rFonts w:ascii="Times New Roman" w:hAnsi="Times New Roman" w:cs="Times New Roman"/>
          <w:sz w:val="24"/>
          <w:szCs w:val="24"/>
        </w:rPr>
        <w:t xml:space="preserve"> в организме связана с регуляцией кальциевого обмена - недостаток витамина D проявляется рахитом у детей и остеомаляцией (снижением минерализации костей) у взрослых. В настоящее время показано, что витамин D обладает не только классическими эффектами, связанными с регуляцией кальциевого метаболизма. </w:t>
      </w:r>
    </w:p>
    <w:p w:rsidR="008174E6" w:rsidRDefault="00085A66" w:rsidP="007C6C41">
      <w:pPr>
        <w:spacing w:after="0"/>
        <w:ind w:firstLine="709"/>
        <w:jc w:val="both"/>
        <w:rPr>
          <w:rFonts w:ascii="Times New Roman" w:hAnsi="Times New Roman" w:cs="Times New Roman"/>
          <w:sz w:val="24"/>
          <w:szCs w:val="24"/>
        </w:rPr>
      </w:pPr>
      <w:r w:rsidRPr="007C6C41">
        <w:rPr>
          <w:rFonts w:ascii="Times New Roman" w:hAnsi="Times New Roman" w:cs="Times New Roman"/>
          <w:sz w:val="24"/>
          <w:szCs w:val="24"/>
        </w:rPr>
        <w:t xml:space="preserve">Помимо поддержания минерального баланса и нормального состояния костной ткани, он участвует в регуляции многих других физиологических процессов. Активный метаболит витамина D, 1,25(OH)2D3, образующийся в почках из менее активной промежуточной формы 25(OH)D3, по своим характеристикам отнесен к гормонам. Рецепторы к нему найдены, помимо прочего, в клетках иммунной системы, мозга, предстательной железы, молочных желез, толстого кишечника. Часть из этих клеток содержит фермент, участвующий в образовании активных форм витамина D, что подтверждает возможность его локального образования и местных (паракринных) эффектов на уровне различных тканей. </w:t>
      </w:r>
    </w:p>
    <w:p w:rsidR="008174E6" w:rsidRDefault="00085A66" w:rsidP="007C6C41">
      <w:pPr>
        <w:spacing w:after="0"/>
        <w:ind w:firstLine="709"/>
        <w:jc w:val="both"/>
        <w:rPr>
          <w:rFonts w:ascii="Times New Roman" w:hAnsi="Times New Roman" w:cs="Times New Roman"/>
          <w:sz w:val="24"/>
          <w:szCs w:val="24"/>
        </w:rPr>
      </w:pPr>
      <w:r w:rsidRPr="007C6C41">
        <w:rPr>
          <w:rFonts w:ascii="Times New Roman" w:hAnsi="Times New Roman" w:cs="Times New Roman"/>
          <w:sz w:val="24"/>
          <w:szCs w:val="24"/>
        </w:rPr>
        <w:t>Открытие наличия рецепторов к 1,25(OH)2D3 в клетках иммунной системы стимулировало исследования роли витамина D в регуляции иммунитета, которые показали перспективность дальнейших работ по изучению применения аналогов витамина D в терапии аутоиммунных заболеваний и профилактике терапии раковых заболеваний. Продемонстрировано, что прямо или опосредованно витамин D контролирует множество генов, вызывает снижение клеточной пролиферации как нормальных, так и раковых клеток, индуцирует их конечную дифференциацию, проявляет определенные иммуносупрессорные эффекты, ограничивая некоторые типы воспалительного ответа (в частности, аутоиммунные нарушения), снижает восприимчивость к некоторым инфекциям (например, туберкулезу).</w:t>
      </w:r>
    </w:p>
    <w:p w:rsidR="006B2FC8" w:rsidRPr="007C6C41" w:rsidRDefault="00085A66" w:rsidP="007C6C41">
      <w:pPr>
        <w:spacing w:after="0"/>
        <w:ind w:firstLine="709"/>
        <w:jc w:val="both"/>
        <w:rPr>
          <w:rFonts w:ascii="Times New Roman" w:hAnsi="Times New Roman" w:cs="Times New Roman"/>
          <w:sz w:val="24"/>
          <w:szCs w:val="24"/>
        </w:rPr>
      </w:pPr>
      <w:r w:rsidRPr="007C6C41">
        <w:rPr>
          <w:rFonts w:ascii="Times New Roman" w:hAnsi="Times New Roman" w:cs="Times New Roman"/>
          <w:sz w:val="24"/>
          <w:szCs w:val="24"/>
        </w:rPr>
        <w:lastRenderedPageBreak/>
        <w:t>Дефицит витамина D, помимо патологии костной ткани, ассоциирован с повышенной частотой некоторых видов рака, сердечно-сосудистых заболеваний, рассеянного склероза, депрессий, уровень его обратно связан с активностью ревматоидного артрита. Предполагается, что поддержание достаточного уровня витамина D в организме снижает вероятность развития таких заболеваний.</w:t>
      </w:r>
    </w:p>
    <w:p w:rsidR="008F3B63" w:rsidRPr="007C6C41" w:rsidRDefault="008F3B63" w:rsidP="007C6C41">
      <w:pPr>
        <w:spacing w:after="0"/>
        <w:ind w:firstLine="709"/>
        <w:jc w:val="both"/>
        <w:rPr>
          <w:rFonts w:ascii="Times New Roman" w:hAnsi="Times New Roman" w:cs="Times New Roman"/>
          <w:sz w:val="24"/>
          <w:szCs w:val="24"/>
        </w:rPr>
      </w:pPr>
    </w:p>
    <w:p w:rsidR="008174E6" w:rsidRDefault="008F3B63" w:rsidP="007C6C41">
      <w:pPr>
        <w:spacing w:after="0" w:line="240" w:lineRule="auto"/>
        <w:ind w:firstLine="709"/>
        <w:jc w:val="both"/>
        <w:rPr>
          <w:rFonts w:ascii="Times New Roman" w:eastAsia="Times New Roman" w:hAnsi="Times New Roman" w:cs="Times New Roman"/>
          <w:b/>
          <w:bCs/>
          <w:sz w:val="24"/>
          <w:szCs w:val="24"/>
          <w:lang w:eastAsia="uk-UA"/>
        </w:rPr>
      </w:pPr>
      <w:r w:rsidRPr="007C6C41">
        <w:rPr>
          <w:rFonts w:ascii="Times New Roman" w:eastAsia="Times New Roman" w:hAnsi="Times New Roman" w:cs="Times New Roman"/>
          <w:b/>
          <w:bCs/>
          <w:sz w:val="24"/>
          <w:szCs w:val="24"/>
          <w:lang w:eastAsia="uk-UA"/>
        </w:rPr>
        <w:t>Выявление дефицита витамина D</w:t>
      </w:r>
    </w:p>
    <w:p w:rsidR="008174E6" w:rsidRDefault="008F3B63"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По мнению специалистов, у большой части населения наблюдается скрытая недостаточность витамина D в организме. Дефицит витамина D может быть подтвержден с помощью лабораторных исследований.</w:t>
      </w:r>
    </w:p>
    <w:p w:rsidR="0029513F" w:rsidRPr="007C6C41" w:rsidRDefault="008F3B63" w:rsidP="007C6C41">
      <w:pPr>
        <w:spacing w:after="0" w:line="240" w:lineRule="auto"/>
        <w:ind w:firstLine="709"/>
        <w:jc w:val="both"/>
        <w:rPr>
          <w:rFonts w:ascii="Times New Roman" w:eastAsia="Times New Roman" w:hAnsi="Times New Roman" w:cs="Times New Roman"/>
          <w:sz w:val="24"/>
          <w:szCs w:val="24"/>
          <w:lang w:eastAsia="uk-UA"/>
        </w:rPr>
      </w:pPr>
      <w:r w:rsidRPr="008174E6">
        <w:rPr>
          <w:rFonts w:ascii="Times New Roman" w:eastAsia="Times New Roman" w:hAnsi="Times New Roman" w:cs="Times New Roman"/>
          <w:sz w:val="24"/>
          <w:szCs w:val="24"/>
          <w:lang w:eastAsia="uk-UA"/>
        </w:rPr>
        <w:t>Лабораторная медицина в настоящее время обладает доступными стандартизованными методами определения его статуса в организме</w:t>
      </w:r>
      <w:r w:rsidRPr="007C6C41">
        <w:rPr>
          <w:rFonts w:ascii="Times New Roman" w:eastAsia="Times New Roman" w:hAnsi="Times New Roman" w:cs="Times New Roman"/>
          <w:sz w:val="24"/>
          <w:szCs w:val="24"/>
          <w:lang w:eastAsia="uk-UA"/>
        </w:rPr>
        <w:t xml:space="preserve">. </w:t>
      </w:r>
    </w:p>
    <w:p w:rsidR="0029513F" w:rsidRPr="007C6C41" w:rsidRDefault="0029513F"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val="ru-RU" w:eastAsia="uk-UA"/>
        </w:rPr>
        <w:t>О</w:t>
      </w:r>
      <w:r w:rsidR="008F3B63" w:rsidRPr="007C6C41">
        <w:rPr>
          <w:rFonts w:ascii="Times New Roman" w:eastAsia="Times New Roman" w:hAnsi="Times New Roman" w:cs="Times New Roman"/>
          <w:sz w:val="24"/>
          <w:szCs w:val="24"/>
          <w:lang w:eastAsia="uk-UA"/>
        </w:rPr>
        <w:t xml:space="preserve">пределение 25(OH)D современными методами позволяет в одном исследовании эквимолярно определять обе основные формы витамина (D2, поступающий с пищей, и D3, образующийся в коже под действием ультрафиолета), и является хорошим индикатором общего статуса витамина D в организме. </w:t>
      </w:r>
    </w:p>
    <w:p w:rsidR="008174E6" w:rsidRDefault="0029513F"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val="ru-RU" w:eastAsia="uk-UA"/>
        </w:rPr>
        <w:t>П</w:t>
      </w:r>
      <w:r w:rsidR="008F3B63" w:rsidRPr="007C6C41">
        <w:rPr>
          <w:rFonts w:ascii="Times New Roman" w:eastAsia="Times New Roman" w:hAnsi="Times New Roman" w:cs="Times New Roman"/>
          <w:sz w:val="24"/>
          <w:szCs w:val="24"/>
          <w:lang w:eastAsia="uk-UA"/>
        </w:rPr>
        <w:t>ричиной явного или скрытого дефицита витамина D может быть не только его недостаточное содержание в пище, но и такие факторы, как: нарушение всасывания вследствие заболеваний кишечника, применение препаратов, снижающих абсорбцию холестерина, нарушение образования активной формы гормона в почках при хронической почечной недостаточности, потеря с мочой связанного с белком витамина D при нефротическом синдроме, изменение уровня паратгормона, который стимулирует образование активной формы витамина D в почках; патология печени со снижением образования 25(OH)D из предшественников, поступающих с пищей и образующихся в коже под действием солнечных лучей; снижение образования витамина D в коже; наследственные формы резистентности к действию витамина D и т. д.</w:t>
      </w:r>
    </w:p>
    <w:p w:rsidR="0029513F" w:rsidRPr="007C6C41" w:rsidRDefault="008F3B63"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b/>
          <w:sz w:val="24"/>
          <w:szCs w:val="24"/>
          <w:lang w:eastAsia="uk-UA"/>
        </w:rPr>
        <w:t>Исследования первого уровня</w:t>
      </w:r>
      <w:r w:rsidRPr="007C6C41">
        <w:rPr>
          <w:rFonts w:ascii="Times New Roman" w:eastAsia="Times New Roman" w:hAnsi="Times New Roman" w:cs="Times New Roman"/>
          <w:sz w:val="24"/>
          <w:szCs w:val="24"/>
          <w:lang w:eastAsia="uk-UA"/>
        </w:rPr>
        <w:t xml:space="preserve">, направленные на выявление дефицита витамина D, должны включать, помимо исследования уровня 25(OH)D, также определение кальция, фосфора, паратгормона. </w:t>
      </w:r>
    </w:p>
    <w:p w:rsidR="0029513F" w:rsidRPr="007C6C41" w:rsidRDefault="008F3B63"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 xml:space="preserve">Дефицит витамина D часто вызывает вторичное повышение секреции паратгормона, и его проявления сходны с проявлениями гиперпаратиреоза. </w:t>
      </w:r>
    </w:p>
    <w:p w:rsidR="0029513F" w:rsidRPr="007C6C41" w:rsidRDefault="008F3B63"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 xml:space="preserve">Результаты исследований следует оценивать в комплексе и сопоставлении с индивидуальными данными и результатами клинического осмотра. </w:t>
      </w:r>
    </w:p>
    <w:p w:rsidR="0029513F" w:rsidRPr="007C6C41" w:rsidRDefault="008F3B63"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 xml:space="preserve">При необходимости, для исключения почечных причин дефицита витамина D, обследование следует дополнить определением мочевины и креатинина; исследовать уровень магния, оказывающего существенное влияние на систему регуляции кальциевого метаболизма. </w:t>
      </w:r>
    </w:p>
    <w:p w:rsidR="008174E6" w:rsidRDefault="008F3B63"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 xml:space="preserve">Для исключения нарушений процессов всасывания в кишечнике следует оценить содержание общего белка и альбумина и, при необходимости, исследовать маркеры целиакии и других хронических воспалительных заболеваний кишечника (антитела к глиадину, эндомизию, ретикулину) и т. д. </w:t>
      </w:r>
    </w:p>
    <w:p w:rsidR="00FC477D" w:rsidRDefault="008F3B63"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Наиболее часто витамин D, в комплексе с кальцием, назначают для профилактики остеопороза, особенно женщинам после 40 лет, и в детском возрасте - для профилактики рахита, при недостаточном поступлении кальция, необходимого для роста костей. Такой прием подразумевает определенные дозировки препаратов. Передозировка, в целом, чаще встречающаяся в педиатрической практике, может приводить к негативным последствиям. В некоторых случаях может потребоваться контрольное исследование уровня 25(OH)D в крови.</w:t>
      </w:r>
    </w:p>
    <w:p w:rsidR="00FC477D" w:rsidRDefault="00FC477D" w:rsidP="007C6C41">
      <w:pPr>
        <w:spacing w:after="0" w:line="240" w:lineRule="auto"/>
        <w:ind w:firstLine="709"/>
        <w:jc w:val="both"/>
        <w:rPr>
          <w:rFonts w:ascii="Times New Roman" w:eastAsia="Times New Roman" w:hAnsi="Times New Roman" w:cs="Times New Roman"/>
          <w:sz w:val="24"/>
          <w:szCs w:val="24"/>
          <w:lang w:eastAsia="uk-UA"/>
        </w:rPr>
      </w:pPr>
    </w:p>
    <w:p w:rsidR="00FC477D" w:rsidRPr="00FC477D" w:rsidRDefault="00FC477D" w:rsidP="00FC477D">
      <w:pPr>
        <w:spacing w:after="0" w:line="240" w:lineRule="auto"/>
        <w:ind w:firstLine="709"/>
        <w:jc w:val="both"/>
        <w:rPr>
          <w:rFonts w:ascii="Times New Roman" w:eastAsia="Times New Roman" w:hAnsi="Times New Roman" w:cs="Times New Roman"/>
          <w:sz w:val="24"/>
          <w:szCs w:val="24"/>
          <w:lang w:eastAsia="uk-UA"/>
        </w:rPr>
      </w:pPr>
      <w:r w:rsidRPr="00FC477D">
        <w:rPr>
          <w:rFonts w:ascii="Times New Roman" w:eastAsia="Times New Roman" w:hAnsi="Times New Roman" w:cs="Times New Roman"/>
          <w:sz w:val="24"/>
          <w:szCs w:val="24"/>
          <w:lang w:eastAsia="uk-UA"/>
        </w:rPr>
        <w:t>ВИТАМИН D3</w:t>
      </w:r>
    </w:p>
    <w:p w:rsidR="00AC2CC9" w:rsidRDefault="00FC477D" w:rsidP="00FC477D">
      <w:pPr>
        <w:spacing w:after="0" w:line="240" w:lineRule="auto"/>
        <w:ind w:firstLine="709"/>
        <w:jc w:val="both"/>
        <w:rPr>
          <w:rFonts w:ascii="Times New Roman" w:eastAsia="Times New Roman" w:hAnsi="Times New Roman" w:cs="Times New Roman"/>
          <w:sz w:val="24"/>
          <w:szCs w:val="24"/>
          <w:lang w:eastAsia="uk-UA"/>
        </w:rPr>
      </w:pPr>
      <w:r w:rsidRPr="00FC477D">
        <w:rPr>
          <w:rFonts w:ascii="Times New Roman" w:eastAsia="Times New Roman" w:hAnsi="Times New Roman" w:cs="Times New Roman"/>
          <w:sz w:val="24"/>
          <w:szCs w:val="24"/>
          <w:lang w:eastAsia="uk-UA"/>
        </w:rPr>
        <w:t xml:space="preserve">Витамин D3, или холекальциферол, является основной формой витамина D и образуется в коже под действием ультрафиолетовых лучей, а также поступает извне с такими продуктами питания, как рыбий жир, яичные желтки, печень, сливочное масло. Анализ </w:t>
      </w:r>
      <w:r w:rsidRPr="00FC477D">
        <w:rPr>
          <w:rFonts w:ascii="Times New Roman" w:eastAsia="Times New Roman" w:hAnsi="Times New Roman" w:cs="Times New Roman"/>
          <w:sz w:val="24"/>
          <w:szCs w:val="24"/>
          <w:lang w:eastAsia="uk-UA"/>
        </w:rPr>
        <w:lastRenderedPageBreak/>
        <w:t xml:space="preserve">основан на определении в сыворотке крови методом конкурентного связывания с белком уровня 25-гидроксихолекальци- ферола после хроматографического отделения его от других метаболитов витамина D. Обычно одновременно с уровнем витамина D3 в сыворотке крови определяют также уровень кальция и фосфатов. </w:t>
      </w:r>
    </w:p>
    <w:p w:rsidR="00FC477D" w:rsidRPr="00FC477D" w:rsidRDefault="00FC477D" w:rsidP="00FC477D">
      <w:pPr>
        <w:spacing w:after="0" w:line="240" w:lineRule="auto"/>
        <w:ind w:firstLine="709"/>
        <w:jc w:val="both"/>
        <w:rPr>
          <w:rFonts w:ascii="Times New Roman" w:eastAsia="Times New Roman" w:hAnsi="Times New Roman" w:cs="Times New Roman"/>
          <w:sz w:val="24"/>
          <w:szCs w:val="24"/>
          <w:lang w:eastAsia="uk-UA"/>
        </w:rPr>
      </w:pPr>
      <w:r w:rsidRPr="00FC477D">
        <w:rPr>
          <w:rFonts w:ascii="Times New Roman" w:eastAsia="Times New Roman" w:hAnsi="Times New Roman" w:cs="Times New Roman"/>
          <w:sz w:val="24"/>
          <w:szCs w:val="24"/>
          <w:lang w:eastAsia="uk-UA"/>
        </w:rPr>
        <w:t>Цель</w:t>
      </w:r>
    </w:p>
    <w:p w:rsidR="00FC477D" w:rsidRPr="00FC477D" w:rsidRDefault="00FC477D" w:rsidP="00FC477D">
      <w:pPr>
        <w:spacing w:after="0" w:line="240" w:lineRule="auto"/>
        <w:ind w:firstLine="709"/>
        <w:jc w:val="both"/>
        <w:rPr>
          <w:rFonts w:ascii="Times New Roman" w:eastAsia="Times New Roman" w:hAnsi="Times New Roman" w:cs="Times New Roman"/>
          <w:sz w:val="24"/>
          <w:szCs w:val="24"/>
          <w:lang w:eastAsia="uk-UA"/>
        </w:rPr>
      </w:pPr>
      <w:r w:rsidRPr="00FC477D">
        <w:rPr>
          <w:rFonts w:ascii="Times New Roman" w:eastAsia="Times New Roman" w:hAnsi="Times New Roman" w:cs="Times New Roman"/>
          <w:sz w:val="24"/>
          <w:szCs w:val="24"/>
          <w:lang w:eastAsia="uk-UA"/>
        </w:rPr>
        <w:t>• Диагностика заболеваний костей скелета, например рахита, остеомаляции.</w:t>
      </w:r>
    </w:p>
    <w:p w:rsidR="00FC477D" w:rsidRPr="00FC477D" w:rsidRDefault="00FC477D" w:rsidP="00FC477D">
      <w:pPr>
        <w:spacing w:after="0" w:line="240" w:lineRule="auto"/>
        <w:ind w:firstLine="709"/>
        <w:jc w:val="both"/>
        <w:rPr>
          <w:rFonts w:ascii="Times New Roman" w:eastAsia="Times New Roman" w:hAnsi="Times New Roman" w:cs="Times New Roman"/>
          <w:sz w:val="24"/>
          <w:szCs w:val="24"/>
          <w:lang w:eastAsia="uk-UA"/>
        </w:rPr>
      </w:pPr>
      <w:r w:rsidRPr="00FC477D">
        <w:rPr>
          <w:rFonts w:ascii="Times New Roman" w:eastAsia="Times New Roman" w:hAnsi="Times New Roman" w:cs="Times New Roman"/>
          <w:sz w:val="24"/>
          <w:szCs w:val="24"/>
          <w:lang w:eastAsia="uk-UA"/>
        </w:rPr>
        <w:t>• Диагностика гиперкальциемии.</w:t>
      </w:r>
    </w:p>
    <w:p w:rsidR="00FC477D" w:rsidRPr="00FC477D" w:rsidRDefault="00FC477D" w:rsidP="00FC477D">
      <w:pPr>
        <w:spacing w:after="0" w:line="240" w:lineRule="auto"/>
        <w:ind w:firstLine="709"/>
        <w:jc w:val="both"/>
        <w:rPr>
          <w:rFonts w:ascii="Times New Roman" w:eastAsia="Times New Roman" w:hAnsi="Times New Roman" w:cs="Times New Roman"/>
          <w:sz w:val="24"/>
          <w:szCs w:val="24"/>
          <w:lang w:eastAsia="uk-UA"/>
        </w:rPr>
      </w:pPr>
      <w:r w:rsidRPr="00FC477D">
        <w:rPr>
          <w:rFonts w:ascii="Times New Roman" w:eastAsia="Times New Roman" w:hAnsi="Times New Roman" w:cs="Times New Roman"/>
          <w:sz w:val="24"/>
          <w:szCs w:val="24"/>
          <w:lang w:eastAsia="uk-UA"/>
        </w:rPr>
        <w:t>• Выявление интоксикации витамином D.</w:t>
      </w:r>
    </w:p>
    <w:p w:rsidR="00FC477D" w:rsidRPr="00FC477D" w:rsidRDefault="00FC477D" w:rsidP="00FC477D">
      <w:pPr>
        <w:spacing w:after="0" w:line="240" w:lineRule="auto"/>
        <w:ind w:firstLine="709"/>
        <w:jc w:val="both"/>
        <w:rPr>
          <w:rFonts w:ascii="Times New Roman" w:eastAsia="Times New Roman" w:hAnsi="Times New Roman" w:cs="Times New Roman"/>
          <w:sz w:val="24"/>
          <w:szCs w:val="24"/>
          <w:lang w:eastAsia="uk-UA"/>
        </w:rPr>
      </w:pPr>
      <w:r w:rsidRPr="00FC477D">
        <w:rPr>
          <w:rFonts w:ascii="Times New Roman" w:eastAsia="Times New Roman" w:hAnsi="Times New Roman" w:cs="Times New Roman"/>
          <w:sz w:val="24"/>
          <w:szCs w:val="24"/>
          <w:lang w:eastAsia="uk-UA"/>
        </w:rPr>
        <w:t>• Контроль за эффективностью лечения витамином D3.</w:t>
      </w:r>
    </w:p>
    <w:p w:rsidR="00FC477D" w:rsidRPr="00FC477D" w:rsidRDefault="00FC477D" w:rsidP="00FC477D">
      <w:pPr>
        <w:spacing w:after="0" w:line="240" w:lineRule="auto"/>
        <w:ind w:firstLine="709"/>
        <w:jc w:val="both"/>
        <w:rPr>
          <w:rFonts w:ascii="Times New Roman" w:eastAsia="Times New Roman" w:hAnsi="Times New Roman" w:cs="Times New Roman"/>
          <w:sz w:val="24"/>
          <w:szCs w:val="24"/>
          <w:lang w:eastAsia="uk-UA"/>
        </w:rPr>
      </w:pPr>
      <w:r w:rsidRPr="00FC477D">
        <w:rPr>
          <w:rFonts w:ascii="Times New Roman" w:eastAsia="Times New Roman" w:hAnsi="Times New Roman" w:cs="Times New Roman"/>
          <w:sz w:val="24"/>
          <w:szCs w:val="24"/>
          <w:lang w:eastAsia="uk-UA"/>
        </w:rPr>
        <w:t>Подготовка</w:t>
      </w:r>
    </w:p>
    <w:p w:rsidR="00FC477D" w:rsidRPr="00FC477D" w:rsidRDefault="00FC477D" w:rsidP="00FC477D">
      <w:pPr>
        <w:spacing w:after="0" w:line="240" w:lineRule="auto"/>
        <w:ind w:firstLine="709"/>
        <w:jc w:val="both"/>
        <w:rPr>
          <w:rFonts w:ascii="Times New Roman" w:eastAsia="Times New Roman" w:hAnsi="Times New Roman" w:cs="Times New Roman"/>
          <w:sz w:val="24"/>
          <w:szCs w:val="24"/>
          <w:lang w:eastAsia="uk-UA"/>
        </w:rPr>
      </w:pPr>
      <w:r w:rsidRPr="00FC477D">
        <w:rPr>
          <w:rFonts w:ascii="Times New Roman" w:eastAsia="Times New Roman" w:hAnsi="Times New Roman" w:cs="Times New Roman"/>
          <w:sz w:val="24"/>
          <w:szCs w:val="24"/>
          <w:lang w:eastAsia="uk-UA"/>
        </w:rPr>
        <w:t>• Следует объяснить пациенту, что анализ необходим для оп-</w:t>
      </w:r>
    </w:p>
    <w:p w:rsidR="00FC477D" w:rsidRPr="00FC477D" w:rsidRDefault="00FC477D" w:rsidP="00FC477D">
      <w:pPr>
        <w:spacing w:after="0" w:line="240" w:lineRule="auto"/>
        <w:ind w:firstLine="709"/>
        <w:jc w:val="both"/>
        <w:rPr>
          <w:rFonts w:ascii="Times New Roman" w:eastAsia="Times New Roman" w:hAnsi="Times New Roman" w:cs="Times New Roman"/>
          <w:sz w:val="24"/>
          <w:szCs w:val="24"/>
          <w:lang w:eastAsia="uk-UA"/>
        </w:rPr>
      </w:pPr>
      <w:r w:rsidRPr="00FC477D">
        <w:rPr>
          <w:rFonts w:ascii="Times New Roman" w:eastAsia="Times New Roman" w:hAnsi="Times New Roman" w:cs="Times New Roman"/>
          <w:sz w:val="24"/>
          <w:szCs w:val="24"/>
          <w:lang w:eastAsia="uk-UA"/>
        </w:rPr>
        <w:t>ределения уровня витамина D в организме.</w:t>
      </w:r>
    </w:p>
    <w:p w:rsidR="00FC477D" w:rsidRPr="00FC477D" w:rsidRDefault="00FC477D" w:rsidP="00FC477D">
      <w:pPr>
        <w:spacing w:after="0" w:line="240" w:lineRule="auto"/>
        <w:ind w:firstLine="709"/>
        <w:jc w:val="both"/>
        <w:rPr>
          <w:rFonts w:ascii="Times New Roman" w:eastAsia="Times New Roman" w:hAnsi="Times New Roman" w:cs="Times New Roman"/>
          <w:sz w:val="24"/>
          <w:szCs w:val="24"/>
          <w:lang w:eastAsia="uk-UA"/>
        </w:rPr>
      </w:pPr>
      <w:r w:rsidRPr="00FC477D">
        <w:rPr>
          <w:rFonts w:ascii="Times New Roman" w:eastAsia="Times New Roman" w:hAnsi="Times New Roman" w:cs="Times New Roman"/>
          <w:sz w:val="24"/>
          <w:szCs w:val="24"/>
          <w:lang w:eastAsia="uk-UA"/>
        </w:rPr>
        <w:t>• Пациент должен воздержаться от приема пищи в течение 8-12 ч до исследования.</w:t>
      </w:r>
    </w:p>
    <w:p w:rsidR="00FC477D" w:rsidRPr="00FC477D" w:rsidRDefault="00FC477D" w:rsidP="00FC477D">
      <w:pPr>
        <w:spacing w:after="0" w:line="240" w:lineRule="auto"/>
        <w:ind w:firstLine="709"/>
        <w:jc w:val="both"/>
        <w:rPr>
          <w:rFonts w:ascii="Times New Roman" w:eastAsia="Times New Roman" w:hAnsi="Times New Roman" w:cs="Times New Roman"/>
          <w:sz w:val="24"/>
          <w:szCs w:val="24"/>
          <w:lang w:eastAsia="uk-UA"/>
        </w:rPr>
      </w:pPr>
      <w:r w:rsidRPr="00FC477D">
        <w:rPr>
          <w:rFonts w:ascii="Times New Roman" w:eastAsia="Times New Roman" w:hAnsi="Times New Roman" w:cs="Times New Roman"/>
          <w:sz w:val="24"/>
          <w:szCs w:val="24"/>
          <w:lang w:eastAsia="uk-UA"/>
        </w:rPr>
        <w:t>• Пациента необходимо предупредить, что для выполнения анализа у него возьмут кровь из вены, а также сообщить, кто и когда будет брать кровь.</w:t>
      </w:r>
    </w:p>
    <w:p w:rsidR="00FC477D" w:rsidRPr="00FC477D" w:rsidRDefault="00FC477D" w:rsidP="00FC477D">
      <w:pPr>
        <w:spacing w:after="0" w:line="240" w:lineRule="auto"/>
        <w:ind w:firstLine="709"/>
        <w:jc w:val="both"/>
        <w:rPr>
          <w:rFonts w:ascii="Times New Roman" w:eastAsia="Times New Roman" w:hAnsi="Times New Roman" w:cs="Times New Roman"/>
          <w:sz w:val="24"/>
          <w:szCs w:val="24"/>
          <w:lang w:eastAsia="uk-UA"/>
        </w:rPr>
      </w:pPr>
      <w:r w:rsidRPr="00FC477D">
        <w:rPr>
          <w:rFonts w:ascii="Times New Roman" w:eastAsia="Times New Roman" w:hAnsi="Times New Roman" w:cs="Times New Roman"/>
          <w:sz w:val="24"/>
          <w:szCs w:val="24"/>
          <w:lang w:eastAsia="uk-UA"/>
        </w:rPr>
        <w:t>• Следует предупредить о возможных неприятных ощущениях во время наложения жгута на руку и пункции вены.</w:t>
      </w:r>
    </w:p>
    <w:p w:rsidR="00FC477D" w:rsidRPr="00FC477D" w:rsidRDefault="00FC477D" w:rsidP="00FC477D">
      <w:pPr>
        <w:spacing w:after="0" w:line="240" w:lineRule="auto"/>
        <w:ind w:firstLine="709"/>
        <w:jc w:val="both"/>
        <w:rPr>
          <w:rFonts w:ascii="Times New Roman" w:eastAsia="Times New Roman" w:hAnsi="Times New Roman" w:cs="Times New Roman"/>
          <w:sz w:val="24"/>
          <w:szCs w:val="24"/>
          <w:lang w:eastAsia="uk-UA"/>
        </w:rPr>
      </w:pPr>
      <w:r w:rsidRPr="00FC477D">
        <w:rPr>
          <w:rFonts w:ascii="Times New Roman" w:eastAsia="Times New Roman" w:hAnsi="Times New Roman" w:cs="Times New Roman"/>
          <w:sz w:val="24"/>
          <w:szCs w:val="24"/>
          <w:lang w:eastAsia="uk-UA"/>
        </w:rPr>
        <w:t>• Следует выяснить, не получает ли пациент препараты, которые могут повлиять на результат анализа (кортикостероиды, противосудорожные). Если прием их обязателен, это указывают в бланке направления в лабораторию.</w:t>
      </w:r>
    </w:p>
    <w:p w:rsidR="00FC477D" w:rsidRPr="00FC477D" w:rsidRDefault="00FC477D" w:rsidP="00FC477D">
      <w:pPr>
        <w:spacing w:after="0" w:line="240" w:lineRule="auto"/>
        <w:ind w:firstLine="709"/>
        <w:jc w:val="both"/>
        <w:rPr>
          <w:rFonts w:ascii="Times New Roman" w:eastAsia="Times New Roman" w:hAnsi="Times New Roman" w:cs="Times New Roman"/>
          <w:sz w:val="24"/>
          <w:szCs w:val="24"/>
          <w:lang w:eastAsia="uk-UA"/>
        </w:rPr>
      </w:pPr>
    </w:p>
    <w:p w:rsidR="00FC477D" w:rsidRPr="00FC477D" w:rsidRDefault="00FC477D" w:rsidP="00FC477D">
      <w:pPr>
        <w:spacing w:after="0" w:line="240" w:lineRule="auto"/>
        <w:ind w:firstLine="709"/>
        <w:jc w:val="both"/>
        <w:rPr>
          <w:rFonts w:ascii="Times New Roman" w:eastAsia="Times New Roman" w:hAnsi="Times New Roman" w:cs="Times New Roman"/>
          <w:sz w:val="24"/>
          <w:szCs w:val="24"/>
          <w:lang w:eastAsia="uk-UA"/>
        </w:rPr>
      </w:pPr>
      <w:r w:rsidRPr="00FC477D">
        <w:rPr>
          <w:rFonts w:ascii="Times New Roman" w:eastAsia="Times New Roman" w:hAnsi="Times New Roman" w:cs="Times New Roman"/>
          <w:sz w:val="24"/>
          <w:szCs w:val="24"/>
          <w:lang w:eastAsia="uk-UA"/>
        </w:rPr>
        <w:t>Процедура и последующий уход</w:t>
      </w:r>
    </w:p>
    <w:p w:rsidR="00FC477D" w:rsidRPr="00FC477D" w:rsidRDefault="00FC477D" w:rsidP="00FC477D">
      <w:pPr>
        <w:spacing w:after="0" w:line="240" w:lineRule="auto"/>
        <w:ind w:firstLine="709"/>
        <w:jc w:val="both"/>
        <w:rPr>
          <w:rFonts w:ascii="Times New Roman" w:eastAsia="Times New Roman" w:hAnsi="Times New Roman" w:cs="Times New Roman"/>
          <w:sz w:val="24"/>
          <w:szCs w:val="24"/>
          <w:lang w:eastAsia="uk-UA"/>
        </w:rPr>
      </w:pPr>
      <w:r w:rsidRPr="00FC477D">
        <w:rPr>
          <w:rFonts w:ascii="Times New Roman" w:eastAsia="Times New Roman" w:hAnsi="Times New Roman" w:cs="Times New Roman"/>
          <w:sz w:val="24"/>
          <w:szCs w:val="24"/>
          <w:lang w:eastAsia="uk-UA"/>
        </w:rPr>
        <w:t>• После венепункции набирают кровь в 4,5-миллилитровую силиконизированную пробирку.</w:t>
      </w:r>
    </w:p>
    <w:p w:rsidR="00FC477D" w:rsidRPr="00FC477D" w:rsidRDefault="00FC477D" w:rsidP="00FC477D">
      <w:pPr>
        <w:spacing w:after="0" w:line="240" w:lineRule="auto"/>
        <w:ind w:firstLine="709"/>
        <w:jc w:val="both"/>
        <w:rPr>
          <w:rFonts w:ascii="Times New Roman" w:eastAsia="Times New Roman" w:hAnsi="Times New Roman" w:cs="Times New Roman"/>
          <w:sz w:val="24"/>
          <w:szCs w:val="24"/>
          <w:lang w:eastAsia="uk-UA"/>
        </w:rPr>
      </w:pPr>
      <w:r w:rsidRPr="00FC477D">
        <w:rPr>
          <w:rFonts w:ascii="Times New Roman" w:eastAsia="Times New Roman" w:hAnsi="Times New Roman" w:cs="Times New Roman"/>
          <w:sz w:val="24"/>
          <w:szCs w:val="24"/>
          <w:lang w:eastAsia="uk-UA"/>
        </w:rPr>
        <w:t>• Место венепункции придавливают ватным шариком до остановки кровотечения.</w:t>
      </w:r>
    </w:p>
    <w:p w:rsidR="00FC477D" w:rsidRPr="00FC477D" w:rsidRDefault="00FC477D" w:rsidP="00FC477D">
      <w:pPr>
        <w:spacing w:after="0" w:line="240" w:lineRule="auto"/>
        <w:ind w:firstLine="709"/>
        <w:jc w:val="both"/>
        <w:rPr>
          <w:rFonts w:ascii="Times New Roman" w:eastAsia="Times New Roman" w:hAnsi="Times New Roman" w:cs="Times New Roman"/>
          <w:sz w:val="24"/>
          <w:szCs w:val="24"/>
          <w:lang w:eastAsia="uk-UA"/>
        </w:rPr>
      </w:pPr>
      <w:r w:rsidRPr="00FC477D">
        <w:rPr>
          <w:rFonts w:ascii="Times New Roman" w:eastAsia="Times New Roman" w:hAnsi="Times New Roman" w:cs="Times New Roman"/>
          <w:sz w:val="24"/>
          <w:szCs w:val="24"/>
          <w:lang w:eastAsia="uk-UA"/>
        </w:rPr>
        <w:t>• При образовании гематомы в месте венепункции назначают согревающие компрессы.</w:t>
      </w:r>
    </w:p>
    <w:p w:rsidR="00FC477D" w:rsidRPr="00FC477D" w:rsidRDefault="00FC477D" w:rsidP="00FC477D">
      <w:pPr>
        <w:spacing w:after="0" w:line="240" w:lineRule="auto"/>
        <w:ind w:firstLine="709"/>
        <w:jc w:val="both"/>
        <w:rPr>
          <w:rFonts w:ascii="Times New Roman" w:eastAsia="Times New Roman" w:hAnsi="Times New Roman" w:cs="Times New Roman"/>
          <w:sz w:val="24"/>
          <w:szCs w:val="24"/>
          <w:lang w:eastAsia="uk-UA"/>
        </w:rPr>
      </w:pPr>
      <w:r w:rsidRPr="00FC477D">
        <w:rPr>
          <w:rFonts w:ascii="Times New Roman" w:eastAsia="Times New Roman" w:hAnsi="Times New Roman" w:cs="Times New Roman"/>
          <w:sz w:val="24"/>
          <w:szCs w:val="24"/>
          <w:lang w:eastAsia="uk-UA"/>
        </w:rPr>
        <w:t>Меры предосторожности. Следует осторожно обращаться с пробой крови во избежание гемолиза.</w:t>
      </w:r>
    </w:p>
    <w:p w:rsidR="00AC2CC9" w:rsidRDefault="00FC477D" w:rsidP="00FC477D">
      <w:pPr>
        <w:spacing w:after="0" w:line="240" w:lineRule="auto"/>
        <w:ind w:firstLine="709"/>
        <w:jc w:val="both"/>
        <w:rPr>
          <w:rFonts w:ascii="Times New Roman" w:eastAsia="Times New Roman" w:hAnsi="Times New Roman" w:cs="Times New Roman"/>
          <w:sz w:val="24"/>
          <w:szCs w:val="24"/>
          <w:lang w:eastAsia="uk-UA"/>
        </w:rPr>
      </w:pPr>
      <w:r w:rsidRPr="00FC477D">
        <w:rPr>
          <w:rFonts w:ascii="Times New Roman" w:eastAsia="Times New Roman" w:hAnsi="Times New Roman" w:cs="Times New Roman"/>
          <w:sz w:val="24"/>
          <w:szCs w:val="24"/>
          <w:lang w:eastAsia="uk-UA"/>
        </w:rPr>
        <w:t xml:space="preserve">Референтные значения. Уровень 25-гидроксихолекальциферола в сыворотке крови в норме составляет 10-60 нг/мл (СИ: 25-150 нмоль/л). </w:t>
      </w:r>
    </w:p>
    <w:p w:rsidR="00AC2CC9" w:rsidRDefault="00FC477D" w:rsidP="00FC477D">
      <w:pPr>
        <w:spacing w:after="0" w:line="240" w:lineRule="auto"/>
        <w:ind w:firstLine="709"/>
        <w:jc w:val="both"/>
        <w:rPr>
          <w:rFonts w:ascii="Times New Roman" w:eastAsia="Times New Roman" w:hAnsi="Times New Roman" w:cs="Times New Roman"/>
          <w:sz w:val="24"/>
          <w:szCs w:val="24"/>
          <w:lang w:eastAsia="uk-UA"/>
        </w:rPr>
      </w:pPr>
      <w:r w:rsidRPr="00FC477D">
        <w:rPr>
          <w:rFonts w:ascii="Times New Roman" w:eastAsia="Times New Roman" w:hAnsi="Times New Roman" w:cs="Times New Roman"/>
          <w:sz w:val="24"/>
          <w:szCs w:val="24"/>
          <w:lang w:eastAsia="uk-UA"/>
        </w:rPr>
        <w:t xml:space="preserve">Отклонение от нормы. </w:t>
      </w:r>
    </w:p>
    <w:p w:rsidR="00AC2CC9" w:rsidRDefault="00FC477D" w:rsidP="00FC477D">
      <w:pPr>
        <w:spacing w:after="0" w:line="240" w:lineRule="auto"/>
        <w:ind w:firstLine="709"/>
        <w:jc w:val="both"/>
        <w:rPr>
          <w:rFonts w:ascii="Times New Roman" w:eastAsia="Times New Roman" w:hAnsi="Times New Roman" w:cs="Times New Roman"/>
          <w:sz w:val="24"/>
          <w:szCs w:val="24"/>
          <w:lang w:eastAsia="uk-UA"/>
        </w:rPr>
      </w:pPr>
      <w:r w:rsidRPr="00FC477D">
        <w:rPr>
          <w:rFonts w:ascii="Times New Roman" w:eastAsia="Times New Roman" w:hAnsi="Times New Roman" w:cs="Times New Roman"/>
          <w:sz w:val="24"/>
          <w:szCs w:val="24"/>
          <w:lang w:eastAsia="uk-UA"/>
        </w:rPr>
        <w:t xml:space="preserve">Низкий или нерегистрируемый уровень витамина D3 свидетельствует о его недостаточности, которая может стать причиной рахита и остеомаляции. Причиной низкого уровня витамина D3 бывает недостаточное поступление его с пищей, недостаточное пребывание под солнцем или нарушение всасывания витамина D3 в кишечнике (например, при заболеваниях желчных путей, панкреатите, целиакии, муковисцидозе, а также после резекции желудка и кишки). Низкий уровень витамина D3 может быть также следствием различных заболеваний печени, паращитовидных желез и почек. </w:t>
      </w:r>
    </w:p>
    <w:p w:rsidR="00FC477D" w:rsidRPr="00FC477D" w:rsidRDefault="00FC477D" w:rsidP="00FC477D">
      <w:pPr>
        <w:spacing w:after="0" w:line="240" w:lineRule="auto"/>
        <w:ind w:firstLine="709"/>
        <w:jc w:val="both"/>
        <w:rPr>
          <w:rFonts w:ascii="Times New Roman" w:eastAsia="Times New Roman" w:hAnsi="Times New Roman" w:cs="Times New Roman"/>
          <w:sz w:val="24"/>
          <w:szCs w:val="24"/>
          <w:lang w:eastAsia="uk-UA"/>
        </w:rPr>
      </w:pPr>
      <w:r w:rsidRPr="00FC477D">
        <w:rPr>
          <w:rFonts w:ascii="Times New Roman" w:eastAsia="Times New Roman" w:hAnsi="Times New Roman" w:cs="Times New Roman"/>
          <w:sz w:val="24"/>
          <w:szCs w:val="24"/>
          <w:lang w:eastAsia="uk-UA"/>
        </w:rPr>
        <w:t>Повышенный уровень (более 100 нг/мл, СИ: более 250 нмоль/л) свидетельствует о возможности проявления токсических эффектов и наблюдается при слишком длительной терапии витамином D3 или бесконтрольном его приеме. Повышенный уровень витамина D3 в сочетании с гиперкальциемией может быть следствием повышенной чувствительности к нему, как, например, при саркоидозе.</w:t>
      </w:r>
    </w:p>
    <w:p w:rsidR="00FC477D" w:rsidRPr="00FC477D" w:rsidRDefault="00FC477D" w:rsidP="00FC477D">
      <w:pPr>
        <w:spacing w:after="0" w:line="240" w:lineRule="auto"/>
        <w:ind w:firstLine="709"/>
        <w:jc w:val="both"/>
        <w:rPr>
          <w:rFonts w:ascii="Times New Roman" w:eastAsia="Times New Roman" w:hAnsi="Times New Roman" w:cs="Times New Roman"/>
          <w:sz w:val="24"/>
          <w:szCs w:val="24"/>
          <w:lang w:eastAsia="uk-UA"/>
        </w:rPr>
      </w:pPr>
      <w:r w:rsidRPr="00FC477D">
        <w:rPr>
          <w:rFonts w:ascii="Times New Roman" w:eastAsia="Times New Roman" w:hAnsi="Times New Roman" w:cs="Times New Roman"/>
          <w:sz w:val="24"/>
          <w:szCs w:val="24"/>
          <w:lang w:eastAsia="uk-UA"/>
        </w:rPr>
        <w:t>Факторы, влияющие на результат анализа</w:t>
      </w:r>
    </w:p>
    <w:p w:rsidR="00FC477D" w:rsidRPr="00FC477D" w:rsidRDefault="00FC477D" w:rsidP="00FC477D">
      <w:pPr>
        <w:spacing w:after="0" w:line="240" w:lineRule="auto"/>
        <w:ind w:firstLine="709"/>
        <w:jc w:val="both"/>
        <w:rPr>
          <w:rFonts w:ascii="Times New Roman" w:eastAsia="Times New Roman" w:hAnsi="Times New Roman" w:cs="Times New Roman"/>
          <w:sz w:val="24"/>
          <w:szCs w:val="24"/>
          <w:lang w:eastAsia="uk-UA"/>
        </w:rPr>
      </w:pPr>
      <w:r w:rsidRPr="00FC477D">
        <w:rPr>
          <w:rFonts w:ascii="Times New Roman" w:eastAsia="Times New Roman" w:hAnsi="Times New Roman" w:cs="Times New Roman"/>
          <w:sz w:val="24"/>
          <w:szCs w:val="24"/>
          <w:lang w:eastAsia="uk-UA"/>
        </w:rPr>
        <w:t>• Гемолиз, обусловленный неосторожным обращением с пробой крови.</w:t>
      </w:r>
    </w:p>
    <w:p w:rsidR="00D11657" w:rsidRPr="007C6C41" w:rsidRDefault="00FC477D" w:rsidP="00FC477D">
      <w:pPr>
        <w:spacing w:after="0" w:line="240" w:lineRule="auto"/>
        <w:ind w:firstLine="709"/>
        <w:jc w:val="both"/>
        <w:rPr>
          <w:rFonts w:ascii="Times New Roman" w:eastAsia="Times New Roman" w:hAnsi="Times New Roman" w:cs="Times New Roman"/>
          <w:sz w:val="24"/>
          <w:szCs w:val="24"/>
          <w:lang w:eastAsia="uk-UA"/>
        </w:rPr>
      </w:pPr>
      <w:r w:rsidRPr="00FC477D">
        <w:rPr>
          <w:rFonts w:ascii="Times New Roman" w:eastAsia="Times New Roman" w:hAnsi="Times New Roman" w:cs="Times New Roman"/>
          <w:sz w:val="24"/>
          <w:szCs w:val="24"/>
          <w:lang w:eastAsia="uk-UA"/>
        </w:rPr>
        <w:t>• Противосудорожные препараты, изониазид, минеральное масло, кортикостероиды, гидроксид алюминия, холестирамин и колестипол (снижают уровень витамина D3).</w:t>
      </w:r>
      <w:r w:rsidR="008F3B63" w:rsidRPr="007C6C41">
        <w:rPr>
          <w:rFonts w:ascii="Times New Roman" w:eastAsia="Times New Roman" w:hAnsi="Times New Roman" w:cs="Times New Roman"/>
          <w:sz w:val="24"/>
          <w:szCs w:val="24"/>
          <w:lang w:eastAsia="uk-UA"/>
        </w:rPr>
        <w:t xml:space="preserve"> </w:t>
      </w:r>
      <w:r w:rsidR="008F3B63" w:rsidRPr="007C6C41">
        <w:rPr>
          <w:rFonts w:ascii="Times New Roman" w:eastAsia="Times New Roman" w:hAnsi="Times New Roman" w:cs="Times New Roman"/>
          <w:sz w:val="24"/>
          <w:szCs w:val="24"/>
          <w:lang w:eastAsia="uk-UA"/>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40"/>
      </w:tblGrid>
      <w:tr w:rsidR="00D11657" w:rsidRPr="00D11657" w:rsidTr="00FC477D">
        <w:trPr>
          <w:tblCellSpacing w:w="15" w:type="dxa"/>
        </w:trPr>
        <w:tc>
          <w:tcPr>
            <w:tcW w:w="5000" w:type="pct"/>
            <w:vAlign w:val="center"/>
            <w:hideMark/>
          </w:tcPr>
          <w:p w:rsidR="00D11657" w:rsidRPr="00D11657" w:rsidRDefault="008174E6" w:rsidP="008174E6">
            <w:pPr>
              <w:spacing w:after="0" w:line="240" w:lineRule="auto"/>
              <w:ind w:firstLine="709"/>
              <w:jc w:val="both"/>
              <w:outlineLvl w:val="0"/>
              <w:rPr>
                <w:rFonts w:ascii="Times New Roman" w:eastAsia="Times New Roman" w:hAnsi="Times New Roman" w:cs="Times New Roman"/>
                <w:b/>
                <w:bCs/>
                <w:kern w:val="36"/>
                <w:sz w:val="24"/>
                <w:szCs w:val="24"/>
                <w:lang w:eastAsia="uk-UA"/>
              </w:rPr>
            </w:pPr>
            <w:r w:rsidRPr="008174E6">
              <w:rPr>
                <w:rFonts w:ascii="Times New Roman" w:eastAsia="Times New Roman" w:hAnsi="Times New Roman" w:cs="Times New Roman"/>
                <w:b/>
                <w:bCs/>
                <w:caps/>
                <w:kern w:val="36"/>
                <w:sz w:val="24"/>
                <w:szCs w:val="24"/>
                <w:lang w:val="ru-RU" w:eastAsia="uk-UA"/>
              </w:rPr>
              <w:t>В</w:t>
            </w:r>
            <w:r w:rsidR="00D11657" w:rsidRPr="00D11657">
              <w:rPr>
                <w:rFonts w:ascii="Times New Roman" w:eastAsia="Times New Roman" w:hAnsi="Times New Roman" w:cs="Times New Roman"/>
                <w:b/>
                <w:bCs/>
                <w:caps/>
                <w:kern w:val="36"/>
                <w:sz w:val="24"/>
                <w:szCs w:val="24"/>
                <w:lang w:eastAsia="uk-UA"/>
              </w:rPr>
              <w:t>итамин</w:t>
            </w:r>
            <w:r w:rsidR="00D11657" w:rsidRPr="00D11657">
              <w:rPr>
                <w:rFonts w:ascii="Times New Roman" w:eastAsia="Times New Roman" w:hAnsi="Times New Roman" w:cs="Times New Roman"/>
                <w:b/>
                <w:bCs/>
                <w:kern w:val="36"/>
                <w:sz w:val="24"/>
                <w:szCs w:val="24"/>
                <w:lang w:eastAsia="uk-UA"/>
              </w:rPr>
              <w:t xml:space="preserve"> В12</w:t>
            </w:r>
          </w:p>
        </w:tc>
      </w:tr>
    </w:tbl>
    <w:p w:rsidR="00A63E01" w:rsidRPr="007C6C41" w:rsidRDefault="00A63E01" w:rsidP="007C6C41">
      <w:pPr>
        <w:spacing w:after="0" w:line="240" w:lineRule="auto"/>
        <w:ind w:firstLine="709"/>
        <w:jc w:val="both"/>
        <w:rPr>
          <w:rFonts w:ascii="Times New Roman" w:eastAsia="Times New Roman" w:hAnsi="Times New Roman" w:cs="Times New Roman"/>
          <w:vanish/>
          <w:sz w:val="24"/>
          <w:szCs w:val="24"/>
          <w:lang w:eastAsia="uk-UA"/>
        </w:rPr>
      </w:pPr>
    </w:p>
    <w:tbl>
      <w:tblPr>
        <w:tblW w:w="0" w:type="auto"/>
        <w:tblCellSpacing w:w="15" w:type="dxa"/>
        <w:tblInd w:w="-142" w:type="dxa"/>
        <w:tblCellMar>
          <w:top w:w="15" w:type="dxa"/>
          <w:left w:w="15" w:type="dxa"/>
          <w:bottom w:w="15" w:type="dxa"/>
          <w:right w:w="15" w:type="dxa"/>
        </w:tblCellMar>
        <w:tblLook w:val="04A0" w:firstRow="1" w:lastRow="0" w:firstColumn="1" w:lastColumn="0" w:noHBand="0" w:noVBand="1"/>
      </w:tblPr>
      <w:tblGrid>
        <w:gridCol w:w="9781"/>
      </w:tblGrid>
      <w:tr w:rsidR="00A63E01" w:rsidRPr="007C6C41" w:rsidTr="00D11657">
        <w:trPr>
          <w:tblCellSpacing w:w="15" w:type="dxa"/>
        </w:trPr>
        <w:tc>
          <w:tcPr>
            <w:tcW w:w="9721" w:type="dxa"/>
            <w:hideMark/>
          </w:tcPr>
          <w:p w:rsidR="00A63E01" w:rsidRPr="007C6C41" w:rsidRDefault="00A63E01"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b/>
                <w:bCs/>
                <w:sz w:val="24"/>
                <w:szCs w:val="24"/>
                <w:lang w:eastAsia="uk-UA"/>
              </w:rPr>
              <w:t>Недостаточность витамина В</w:t>
            </w:r>
            <w:r w:rsidRPr="007C6C41">
              <w:rPr>
                <w:rFonts w:ascii="Times New Roman" w:eastAsia="Times New Roman" w:hAnsi="Times New Roman" w:cs="Times New Roman"/>
                <w:b/>
                <w:bCs/>
                <w:sz w:val="24"/>
                <w:szCs w:val="24"/>
                <w:vertAlign w:val="subscript"/>
                <w:lang w:eastAsia="uk-UA"/>
              </w:rPr>
              <w:t>12</w:t>
            </w:r>
            <w:r w:rsidRPr="007C6C41">
              <w:rPr>
                <w:rFonts w:ascii="Times New Roman" w:eastAsia="Times New Roman" w:hAnsi="Times New Roman" w:cs="Times New Roman"/>
                <w:b/>
                <w:bCs/>
                <w:sz w:val="24"/>
                <w:szCs w:val="24"/>
                <w:lang w:eastAsia="uk-UA"/>
              </w:rPr>
              <w:t xml:space="preserve"> (цианокобаламина)</w:t>
            </w:r>
            <w:r w:rsidRPr="007C6C41">
              <w:rPr>
                <w:rFonts w:ascii="Times New Roman" w:eastAsia="Times New Roman" w:hAnsi="Times New Roman" w:cs="Times New Roman"/>
                <w:sz w:val="24"/>
                <w:szCs w:val="24"/>
                <w:lang w:eastAsia="uk-UA"/>
              </w:rPr>
              <w:t xml:space="preserve"> проявляется поражением кроветворной ткани, пищеварительной и нервной систем. При авитаминозах развиваются В</w:t>
            </w:r>
            <w:r w:rsidRPr="007C6C41">
              <w:rPr>
                <w:rFonts w:ascii="Times New Roman" w:eastAsia="Times New Roman" w:hAnsi="Times New Roman" w:cs="Times New Roman"/>
                <w:sz w:val="24"/>
                <w:szCs w:val="24"/>
                <w:vertAlign w:val="subscript"/>
                <w:lang w:eastAsia="uk-UA"/>
              </w:rPr>
              <w:t>12</w:t>
            </w:r>
            <w:r w:rsidRPr="007C6C41">
              <w:rPr>
                <w:rFonts w:ascii="Times New Roman" w:eastAsia="Times New Roman" w:hAnsi="Times New Roman" w:cs="Times New Roman"/>
                <w:sz w:val="24"/>
                <w:szCs w:val="24"/>
                <w:lang w:eastAsia="uk-UA"/>
              </w:rPr>
              <w:t xml:space="preserve">-дефицитная анемия (пернициозная анемия) и фуникулярный миелоз. Последний синдром </w:t>
            </w:r>
            <w:r w:rsidRPr="007C6C41">
              <w:rPr>
                <w:rFonts w:ascii="Times New Roman" w:eastAsia="Times New Roman" w:hAnsi="Times New Roman" w:cs="Times New Roman"/>
                <w:sz w:val="24"/>
                <w:szCs w:val="24"/>
                <w:lang w:eastAsia="uk-UA"/>
              </w:rPr>
              <w:lastRenderedPageBreak/>
              <w:t>редко возникает самостоятельно, обычно он сочетается с</w:t>
            </w:r>
            <w:r w:rsidR="00D11657" w:rsidRPr="007C6C41">
              <w:rPr>
                <w:rFonts w:ascii="Times New Roman" w:eastAsia="Times New Roman" w:hAnsi="Times New Roman" w:cs="Times New Roman"/>
                <w:sz w:val="24"/>
                <w:szCs w:val="24"/>
                <w:lang w:eastAsia="uk-UA"/>
              </w:rPr>
              <w:t>мегалобластной анемией.</w:t>
            </w:r>
            <w:r w:rsidR="00D11657" w:rsidRPr="007C6C41">
              <w:rPr>
                <w:rFonts w:ascii="Times New Roman" w:eastAsia="Times New Roman" w:hAnsi="Times New Roman" w:cs="Times New Roman"/>
                <w:sz w:val="24"/>
                <w:szCs w:val="24"/>
                <w:lang w:val="ru-RU" w:eastAsia="uk-UA"/>
              </w:rPr>
              <w:t xml:space="preserve"> </w:t>
            </w:r>
            <w:r w:rsidRPr="007C6C41">
              <w:rPr>
                <w:rFonts w:ascii="Times New Roman" w:eastAsia="Times New Roman" w:hAnsi="Times New Roman" w:cs="Times New Roman"/>
                <w:sz w:val="24"/>
                <w:szCs w:val="24"/>
                <w:lang w:eastAsia="uk-UA"/>
              </w:rPr>
              <w:t xml:space="preserve">Гиповитаминозы могут сопровождаться легкими парестезиями в конечностях, жжением в языке, умеренной макроцитарной (гиперхромной) анемией. </w:t>
            </w:r>
          </w:p>
          <w:p w:rsidR="00D11657" w:rsidRPr="007C6C41" w:rsidRDefault="00A63E01"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 xml:space="preserve">Суточная потребность 3 мг (у беременных 4 мг). </w:t>
            </w:r>
          </w:p>
          <w:p w:rsidR="00A63E01" w:rsidRPr="007C6C41" w:rsidRDefault="00A63E01"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Участвует в переносе метильных групп, в синтезе нуклеиновых кислот, в обмене тетрагидрофолиевой кислоты. Недостаточность витамина В</w:t>
            </w:r>
            <w:r w:rsidRPr="007C6C41">
              <w:rPr>
                <w:rFonts w:ascii="Times New Roman" w:eastAsia="Times New Roman" w:hAnsi="Times New Roman" w:cs="Times New Roman"/>
                <w:sz w:val="24"/>
                <w:szCs w:val="24"/>
                <w:vertAlign w:val="subscript"/>
                <w:lang w:eastAsia="uk-UA"/>
              </w:rPr>
              <w:t>12</w:t>
            </w:r>
            <w:r w:rsidRPr="007C6C41">
              <w:rPr>
                <w:rFonts w:ascii="Times New Roman" w:eastAsia="Times New Roman" w:hAnsi="Times New Roman" w:cs="Times New Roman"/>
                <w:sz w:val="24"/>
                <w:szCs w:val="24"/>
                <w:lang w:eastAsia="uk-UA"/>
              </w:rPr>
              <w:t xml:space="preserve"> редко бывает экзогенной, несравненно чаще — эндогенной. Эта группа механизмов включает повышенное потребление витамина В</w:t>
            </w:r>
            <w:r w:rsidRPr="007C6C41">
              <w:rPr>
                <w:rFonts w:ascii="Times New Roman" w:eastAsia="Times New Roman" w:hAnsi="Times New Roman" w:cs="Times New Roman"/>
                <w:sz w:val="24"/>
                <w:szCs w:val="24"/>
                <w:vertAlign w:val="subscript"/>
                <w:lang w:eastAsia="uk-UA"/>
              </w:rPr>
              <w:t>12</w:t>
            </w:r>
            <w:r w:rsidRPr="007C6C41">
              <w:rPr>
                <w:rFonts w:ascii="Times New Roman" w:eastAsia="Times New Roman" w:hAnsi="Times New Roman" w:cs="Times New Roman"/>
                <w:sz w:val="24"/>
                <w:szCs w:val="24"/>
                <w:lang w:eastAsia="uk-UA"/>
              </w:rPr>
              <w:t xml:space="preserve"> (гельминтозы, особенно дифиллоботриоз; беременность) и нарушение его всасывания разной природы. Последнее может быть обусловлено отсутствием вырабатываемого фундальными железами желудка гастромукопротеина, необходимого для всасывания цианокобаламина (В</w:t>
            </w:r>
            <w:r w:rsidRPr="007C6C41">
              <w:rPr>
                <w:rFonts w:ascii="Times New Roman" w:eastAsia="Times New Roman" w:hAnsi="Times New Roman" w:cs="Times New Roman"/>
                <w:sz w:val="24"/>
                <w:szCs w:val="24"/>
                <w:vertAlign w:val="subscript"/>
                <w:lang w:eastAsia="uk-UA"/>
              </w:rPr>
              <w:t>12</w:t>
            </w:r>
            <w:r w:rsidRPr="007C6C41">
              <w:rPr>
                <w:rFonts w:ascii="Times New Roman" w:eastAsia="Times New Roman" w:hAnsi="Times New Roman" w:cs="Times New Roman"/>
                <w:sz w:val="24"/>
                <w:szCs w:val="24"/>
                <w:lang w:eastAsia="uk-UA"/>
              </w:rPr>
              <w:t>-дефицитная анемия, иногда рак или полипоз желудка, гастрэктомия, субтотальная резекция желудка) либо синдромом мальабсорбции (спру, тяжелые энтериты, энтеро-энтероанастомозы, резекция значительной части тонкой кишки и др.).</w:t>
            </w:r>
          </w:p>
          <w:p w:rsidR="00A63E01" w:rsidRPr="007C6C41" w:rsidRDefault="00A63E01"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 xml:space="preserve">Выраженный эндогенный дефицит цианокобаламина вызывает нарушение обмена нуклеиновых кислот в бластных клетках эритроидного ряда, что приводит к развитию мегалобластной анемии. В боковых и задних канатиках спинного мозга развиваются дегенеративные и очаговые некротические изменения, завершающиеся склерозированием, в результате чего формируется синдром фуиикулярного миелоза. </w:t>
            </w:r>
          </w:p>
          <w:p w:rsidR="00A63E01" w:rsidRPr="007C6C41" w:rsidRDefault="00A63E01"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Диагностика гиповитаминоза В</w:t>
            </w:r>
            <w:r w:rsidRPr="007C6C41">
              <w:rPr>
                <w:rFonts w:ascii="Times New Roman" w:eastAsia="Times New Roman" w:hAnsi="Times New Roman" w:cs="Times New Roman"/>
                <w:sz w:val="24"/>
                <w:szCs w:val="24"/>
                <w:vertAlign w:val="subscript"/>
                <w:lang w:eastAsia="uk-UA"/>
              </w:rPr>
              <w:t>12</w:t>
            </w:r>
            <w:r w:rsidRPr="007C6C41">
              <w:rPr>
                <w:rFonts w:ascii="Times New Roman" w:eastAsia="Times New Roman" w:hAnsi="Times New Roman" w:cs="Times New Roman"/>
                <w:sz w:val="24"/>
                <w:szCs w:val="24"/>
                <w:lang w:eastAsia="uk-UA"/>
              </w:rPr>
              <w:t xml:space="preserve"> на основе лишь клинических критериев весьма затруднена.. </w:t>
            </w:r>
          </w:p>
          <w:p w:rsidR="00A63E01" w:rsidRPr="007C6C41" w:rsidRDefault="00A63E01"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Лабораторное выявление даже нерезкой макроцитарной (нормо-, гипер-хромной) анемии существенно подкрепляет диагностику.</w:t>
            </w:r>
          </w:p>
          <w:p w:rsidR="00A63E01" w:rsidRPr="007C6C41" w:rsidRDefault="00A63E01"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Обнаружение в костном мозге мегалобластов и мегалоцитов окончательно верифицирует диагноз.</w:t>
            </w:r>
          </w:p>
          <w:p w:rsidR="00D11657" w:rsidRPr="007C6C41" w:rsidRDefault="00A63E01"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После того как у больного клинически установлена недостаточность витамина В</w:t>
            </w:r>
            <w:r w:rsidRPr="007C6C41">
              <w:rPr>
                <w:rFonts w:ascii="Times New Roman" w:eastAsia="Times New Roman" w:hAnsi="Times New Roman" w:cs="Times New Roman"/>
                <w:sz w:val="24"/>
                <w:szCs w:val="24"/>
                <w:vertAlign w:val="subscript"/>
                <w:lang w:eastAsia="uk-UA"/>
              </w:rPr>
              <w:t>12</w:t>
            </w:r>
            <w:r w:rsidRPr="007C6C41">
              <w:rPr>
                <w:rFonts w:ascii="Times New Roman" w:eastAsia="Times New Roman" w:hAnsi="Times New Roman" w:cs="Times New Roman"/>
                <w:sz w:val="24"/>
                <w:szCs w:val="24"/>
                <w:lang w:eastAsia="uk-UA"/>
              </w:rPr>
              <w:t xml:space="preserve">, следует провести </w:t>
            </w:r>
            <w:r w:rsidRPr="007C6C41">
              <w:rPr>
                <w:rFonts w:ascii="Times New Roman" w:eastAsia="Times New Roman" w:hAnsi="Times New Roman" w:cs="Times New Roman"/>
                <w:i/>
                <w:iCs/>
                <w:sz w:val="24"/>
                <w:szCs w:val="24"/>
                <w:lang w:eastAsia="uk-UA"/>
              </w:rPr>
              <w:t xml:space="preserve">дифференциальную диагностику </w:t>
            </w:r>
            <w:r w:rsidRPr="007C6C41">
              <w:rPr>
                <w:rFonts w:ascii="Times New Roman" w:eastAsia="Times New Roman" w:hAnsi="Times New Roman" w:cs="Times New Roman"/>
                <w:sz w:val="24"/>
                <w:szCs w:val="24"/>
                <w:lang w:eastAsia="uk-UA"/>
              </w:rPr>
              <w:t>между экзогенной (алиментарной) недостаточностью, В</w:t>
            </w:r>
            <w:r w:rsidRPr="007C6C41">
              <w:rPr>
                <w:rFonts w:ascii="Times New Roman" w:eastAsia="Times New Roman" w:hAnsi="Times New Roman" w:cs="Times New Roman"/>
                <w:sz w:val="24"/>
                <w:szCs w:val="24"/>
                <w:vertAlign w:val="subscript"/>
                <w:lang w:eastAsia="uk-UA"/>
              </w:rPr>
              <w:t>12</w:t>
            </w:r>
            <w:r w:rsidRPr="007C6C41">
              <w:rPr>
                <w:rFonts w:ascii="Times New Roman" w:eastAsia="Times New Roman" w:hAnsi="Times New Roman" w:cs="Times New Roman"/>
                <w:sz w:val="24"/>
                <w:szCs w:val="24"/>
                <w:lang w:eastAsia="uk-UA"/>
              </w:rPr>
              <w:t>-дефицитной анемией, эндогенной симптоматической недостаточностью В</w:t>
            </w:r>
            <w:r w:rsidRPr="007C6C41">
              <w:rPr>
                <w:rFonts w:ascii="Times New Roman" w:eastAsia="Times New Roman" w:hAnsi="Times New Roman" w:cs="Times New Roman"/>
                <w:sz w:val="24"/>
                <w:szCs w:val="24"/>
                <w:vertAlign w:val="subscript"/>
                <w:lang w:eastAsia="uk-UA"/>
              </w:rPr>
              <w:t>12</w:t>
            </w:r>
            <w:r w:rsidRPr="007C6C41">
              <w:rPr>
                <w:rFonts w:ascii="Times New Roman" w:eastAsia="Times New Roman" w:hAnsi="Times New Roman" w:cs="Times New Roman"/>
                <w:sz w:val="24"/>
                <w:szCs w:val="24"/>
                <w:lang w:eastAsia="uk-UA"/>
              </w:rPr>
              <w:t xml:space="preserve">, обусловленной опухолевым поражением желудка (рак или полипоз), и ботриоцефальной анемией. </w:t>
            </w:r>
          </w:p>
          <w:p w:rsidR="00D11657" w:rsidRPr="007C6C41" w:rsidRDefault="00A63E01"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Вспомогательное значение имеет определение концентрации витамина В</w:t>
            </w:r>
            <w:r w:rsidRPr="007C6C41">
              <w:rPr>
                <w:rFonts w:ascii="Times New Roman" w:eastAsia="Times New Roman" w:hAnsi="Times New Roman" w:cs="Times New Roman"/>
                <w:sz w:val="24"/>
                <w:szCs w:val="24"/>
                <w:vertAlign w:val="subscript"/>
                <w:lang w:eastAsia="uk-UA"/>
              </w:rPr>
              <w:t>12</w:t>
            </w:r>
            <w:r w:rsidRPr="007C6C41">
              <w:rPr>
                <w:rFonts w:ascii="Times New Roman" w:eastAsia="Times New Roman" w:hAnsi="Times New Roman" w:cs="Times New Roman"/>
                <w:sz w:val="24"/>
                <w:szCs w:val="24"/>
                <w:lang w:eastAsia="uk-UA"/>
              </w:rPr>
              <w:t xml:space="preserve"> и его метаболитов в крови и моче. </w:t>
            </w:r>
          </w:p>
          <w:p w:rsidR="00D11657" w:rsidRPr="007C6C41" w:rsidRDefault="00A63E01"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 xml:space="preserve">При дефиците цианокобаламина его содержание в суточной моче ниже 20 нг, а метилмалоновой кислоты — выше 5 мг, </w:t>
            </w:r>
          </w:p>
          <w:p w:rsidR="00D11657" w:rsidRPr="007C6C41" w:rsidRDefault="00A63E01"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В сыворотке крови концентрация витамина В</w:t>
            </w:r>
            <w:r w:rsidRPr="007C6C41">
              <w:rPr>
                <w:rFonts w:ascii="Times New Roman" w:eastAsia="Times New Roman" w:hAnsi="Times New Roman" w:cs="Times New Roman"/>
                <w:sz w:val="24"/>
                <w:szCs w:val="24"/>
                <w:vertAlign w:val="subscript"/>
                <w:lang w:eastAsia="uk-UA"/>
              </w:rPr>
              <w:t>12</w:t>
            </w:r>
            <w:r w:rsidRPr="007C6C41">
              <w:rPr>
                <w:rFonts w:ascii="Times New Roman" w:eastAsia="Times New Roman" w:hAnsi="Times New Roman" w:cs="Times New Roman"/>
                <w:sz w:val="24"/>
                <w:szCs w:val="24"/>
                <w:lang w:eastAsia="uk-UA"/>
              </w:rPr>
              <w:t xml:space="preserve"> ниже 100 нг/мл. </w:t>
            </w:r>
          </w:p>
          <w:p w:rsidR="00A63E01" w:rsidRPr="007C6C41" w:rsidRDefault="00A63E01"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Эти лабораторные исследования проводятся и при подозрении на экзогенное (алиментарное) развитие дефицита витамина В</w:t>
            </w:r>
            <w:r w:rsidRPr="007C6C41">
              <w:rPr>
                <w:rFonts w:ascii="Times New Roman" w:eastAsia="Times New Roman" w:hAnsi="Times New Roman" w:cs="Times New Roman"/>
                <w:sz w:val="24"/>
                <w:szCs w:val="24"/>
                <w:vertAlign w:val="subscript"/>
                <w:lang w:eastAsia="uk-UA"/>
              </w:rPr>
              <w:t>12</w:t>
            </w:r>
            <w:r w:rsidRPr="007C6C41">
              <w:rPr>
                <w:rFonts w:ascii="Times New Roman" w:eastAsia="Times New Roman" w:hAnsi="Times New Roman" w:cs="Times New Roman"/>
                <w:sz w:val="24"/>
                <w:szCs w:val="24"/>
                <w:lang w:eastAsia="uk-UA"/>
              </w:rPr>
              <w:t xml:space="preserve"> и во всех неясных случаях. </w:t>
            </w:r>
          </w:p>
          <w:p w:rsidR="008174E6" w:rsidRDefault="00A63E01" w:rsidP="008174E6">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 xml:space="preserve"> </w:t>
            </w:r>
          </w:p>
          <w:p w:rsidR="00A63E01" w:rsidRPr="007C6C41" w:rsidRDefault="008174E6" w:rsidP="008174E6">
            <w:pPr>
              <w:spacing w:after="0" w:line="240" w:lineRule="auto"/>
              <w:ind w:firstLine="709"/>
              <w:jc w:val="both"/>
              <w:rPr>
                <w:rFonts w:ascii="Times New Roman" w:eastAsia="Times New Roman" w:hAnsi="Times New Roman" w:cs="Times New Roman"/>
                <w:sz w:val="24"/>
                <w:szCs w:val="24"/>
                <w:lang w:eastAsia="uk-UA"/>
              </w:rPr>
            </w:pPr>
            <w:r w:rsidRPr="008174E6">
              <w:rPr>
                <w:rFonts w:ascii="Times New Roman" w:eastAsia="Times New Roman" w:hAnsi="Times New Roman" w:cs="Times New Roman"/>
                <w:b/>
                <w:bCs/>
                <w:caps/>
                <w:kern w:val="36"/>
                <w:sz w:val="24"/>
                <w:szCs w:val="24"/>
                <w:lang w:val="ru-RU" w:eastAsia="uk-UA"/>
              </w:rPr>
              <w:t>В</w:t>
            </w:r>
            <w:r w:rsidR="00D11657" w:rsidRPr="008174E6">
              <w:rPr>
                <w:rFonts w:ascii="Times New Roman" w:eastAsia="Times New Roman" w:hAnsi="Times New Roman" w:cs="Times New Roman"/>
                <w:b/>
                <w:bCs/>
                <w:caps/>
                <w:kern w:val="36"/>
                <w:sz w:val="24"/>
                <w:szCs w:val="24"/>
                <w:lang w:eastAsia="uk-UA"/>
              </w:rPr>
              <w:t>итамин</w:t>
            </w:r>
            <w:r w:rsidR="00D11657" w:rsidRPr="007C6C41">
              <w:rPr>
                <w:rFonts w:ascii="Times New Roman" w:eastAsia="Times New Roman" w:hAnsi="Times New Roman" w:cs="Times New Roman"/>
                <w:b/>
                <w:bCs/>
                <w:kern w:val="36"/>
                <w:sz w:val="24"/>
                <w:szCs w:val="24"/>
                <w:lang w:eastAsia="uk-UA"/>
              </w:rPr>
              <w:t xml:space="preserve"> А</w:t>
            </w:r>
            <w:r w:rsidR="00AC2CC9">
              <w:t xml:space="preserve"> </w:t>
            </w:r>
            <w:r w:rsidR="00AC2CC9" w:rsidRPr="00AC2CC9">
              <w:rPr>
                <w:rFonts w:ascii="Times New Roman" w:eastAsia="Times New Roman" w:hAnsi="Times New Roman" w:cs="Times New Roman"/>
                <w:b/>
                <w:bCs/>
                <w:kern w:val="36"/>
                <w:sz w:val="24"/>
                <w:szCs w:val="24"/>
                <w:lang w:eastAsia="uk-UA"/>
              </w:rPr>
              <w:t>И КАРОТИН</w:t>
            </w:r>
          </w:p>
        </w:tc>
      </w:tr>
    </w:tbl>
    <w:p w:rsidR="00A63E01" w:rsidRPr="007C6C41" w:rsidRDefault="00A63E01" w:rsidP="007C6C41">
      <w:pPr>
        <w:spacing w:after="0" w:line="240" w:lineRule="auto"/>
        <w:ind w:firstLine="709"/>
        <w:jc w:val="both"/>
        <w:rPr>
          <w:rFonts w:ascii="Times New Roman" w:eastAsia="Times New Roman" w:hAnsi="Times New Roman" w:cs="Times New Roman"/>
          <w:vanish/>
          <w:sz w:val="24"/>
          <w:szCs w:val="24"/>
          <w:lang w:eastAsia="uk-U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8"/>
        <w:gridCol w:w="5551"/>
      </w:tblGrid>
      <w:tr w:rsidR="00A63E01" w:rsidRPr="007C6C41" w:rsidTr="008174E6">
        <w:trPr>
          <w:tblCellSpacing w:w="15" w:type="dxa"/>
        </w:trPr>
        <w:tc>
          <w:tcPr>
            <w:tcW w:w="0" w:type="auto"/>
            <w:gridSpan w:val="2"/>
            <w:hideMark/>
          </w:tcPr>
          <w:p w:rsidR="00AC2CC9" w:rsidRPr="00AC2CC9" w:rsidRDefault="00AC2CC9" w:rsidP="007C6C41">
            <w:pPr>
              <w:spacing w:after="0" w:line="240" w:lineRule="auto"/>
              <w:ind w:firstLine="709"/>
              <w:jc w:val="both"/>
              <w:rPr>
                <w:rFonts w:ascii="Times New Roman" w:eastAsia="Times New Roman" w:hAnsi="Times New Roman" w:cs="Times New Roman"/>
                <w:bCs/>
                <w:sz w:val="24"/>
                <w:szCs w:val="24"/>
                <w:lang w:eastAsia="uk-UA"/>
              </w:rPr>
            </w:pPr>
            <w:r w:rsidRPr="00AC2CC9">
              <w:rPr>
                <w:rFonts w:ascii="Times New Roman" w:eastAsia="Times New Roman" w:hAnsi="Times New Roman" w:cs="Times New Roman"/>
                <w:bCs/>
                <w:sz w:val="24"/>
                <w:szCs w:val="24"/>
                <w:lang w:eastAsia="uk-UA"/>
              </w:rPr>
              <w:t>Витамин A является жирорастворимым витамином, поступающим с пищей и имеющим важное значение для функции репродуктивной системы, зрения, особенно сумеречного, функции эпителиальной ткани и для роста костей. Он содержится в основном во фруктах, овощах, яйцах, мясе, птице и рыбе. Каротин содержится в зеленых листовых овощах и желтых фруктах и овощах.</w:t>
            </w:r>
          </w:p>
          <w:p w:rsidR="00A63E01" w:rsidRPr="007C6C41" w:rsidRDefault="00A63E01"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b/>
                <w:bCs/>
                <w:sz w:val="24"/>
                <w:szCs w:val="24"/>
                <w:lang w:eastAsia="uk-UA"/>
              </w:rPr>
              <w:t>Недостаточность витамина А</w:t>
            </w:r>
            <w:r w:rsidRPr="007C6C41">
              <w:rPr>
                <w:rFonts w:ascii="Times New Roman" w:eastAsia="Times New Roman" w:hAnsi="Times New Roman" w:cs="Times New Roman"/>
                <w:sz w:val="24"/>
                <w:szCs w:val="24"/>
                <w:lang w:eastAsia="uk-UA"/>
              </w:rPr>
              <w:t xml:space="preserve"> — патологическое состояние, возникающее вследствие дефицита в организме этого витамина и проявляющееся ухудшением зрения — в первую очередь гемералопией («куриная» слепота), конъюнктивитом, ксерофтальмией, гиперкератозом кожи. Характерна наклонность к заболеваниям дыхательных путей и кишечника. </w:t>
            </w:r>
          </w:p>
          <w:p w:rsidR="00A63E01" w:rsidRPr="007C6C41" w:rsidRDefault="00A63E01"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b/>
                <w:bCs/>
                <w:sz w:val="24"/>
                <w:szCs w:val="24"/>
                <w:lang w:eastAsia="uk-UA"/>
              </w:rPr>
              <w:t xml:space="preserve">Патогенез </w:t>
            </w:r>
            <w:r w:rsidRPr="007C6C41">
              <w:rPr>
                <w:rFonts w:ascii="Times New Roman" w:eastAsia="Times New Roman" w:hAnsi="Times New Roman" w:cs="Times New Roman"/>
                <w:sz w:val="24"/>
                <w:szCs w:val="24"/>
                <w:lang w:eastAsia="uk-UA"/>
              </w:rPr>
              <w:br/>
              <w:t xml:space="preserve">Витамин А поступает в организм с пищей как в чистом виде, так и в виде провитаминов — каротиноидов. </w:t>
            </w:r>
          </w:p>
          <w:p w:rsidR="00A63E01" w:rsidRPr="007C6C41" w:rsidRDefault="00A63E01"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lastRenderedPageBreak/>
              <w:t xml:space="preserve">Ретинол ускоряет окислительные процессы, стимулирует деятельность половых желез, способствует росту молодых животных, является антагонистом тироксина. Этот витамин необходим для нормального функционирования оболочек глаза, кожи, слизистой оболочки пищеварительного тракта, бронхиального дерева и мочевых путей. Он участвует в ресинтезе пигмента родопсина (зрительного пурпура), содержащегося в палочках сетчатой оболочки. При недостатке ретинола этот процесс нарушается, вследствие чего в первую очередь страдает сумеречное зрение — развивается гемералопия. </w:t>
            </w:r>
          </w:p>
          <w:p w:rsidR="00A63E01" w:rsidRPr="007C6C41" w:rsidRDefault="00A63E01"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b/>
                <w:bCs/>
                <w:sz w:val="24"/>
                <w:szCs w:val="24"/>
                <w:lang w:eastAsia="uk-UA"/>
              </w:rPr>
              <w:t xml:space="preserve">Верификация диагноза </w:t>
            </w:r>
            <w:r w:rsidRPr="007C6C41">
              <w:rPr>
                <w:rFonts w:ascii="Times New Roman" w:eastAsia="Times New Roman" w:hAnsi="Times New Roman" w:cs="Times New Roman"/>
                <w:sz w:val="24"/>
                <w:szCs w:val="24"/>
                <w:lang w:eastAsia="uk-UA"/>
              </w:rPr>
              <w:br/>
              <w:t>Используют биомикроскопию глаза, определяют содержание в сыворотке крови витамина А или каротина. Исследуют темновую адаптацию зрения, которая при недостаточности ретинола существенно снижается.</w:t>
            </w:r>
          </w:p>
          <w:p w:rsidR="00A63E01" w:rsidRPr="007C6C41" w:rsidRDefault="00A63E01"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Для авитаминоза А характерно сочетание гемералопии и ксерофтальмии на фоне резкого снижения содержания витамина А в крови (ниже 100 мкг/л). Наиболее опасным осложнением авитаминоза являются кератомаляция с последующими слепотой, панофтальмитом, а также вторичный гнойный энцефалит.</w:t>
            </w:r>
          </w:p>
          <w:p w:rsidR="00D11657" w:rsidRPr="007C6C41" w:rsidRDefault="00A63E01"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 xml:space="preserve">При гиповитаминозе А понижено содержание в крови ретинола или каротина (ниже 200 мкг/л), нарушена темновая адаптация, развивается гемералопия. </w:t>
            </w:r>
          </w:p>
          <w:p w:rsidR="00A63E01" w:rsidRPr="007C6C41" w:rsidRDefault="00A63E01"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 xml:space="preserve">При биомикроскопии глаза на слизистой конъюнктивы могут выявляться белесые и желтоватые мелкие бляшки. </w:t>
            </w:r>
          </w:p>
          <w:p w:rsidR="00A63E01" w:rsidRDefault="00A63E01"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При длительном применении ретинола в больших дозах (100 000 ME и выше в сутки) могут развиться симптомы интоксикации («гипервитаминоз А»): тошнота, рвота, головная боль, гиперемия кожи, кровоизлияния в подкожную клетчатку и др.</w:t>
            </w:r>
          </w:p>
          <w:p w:rsid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ВИТАМИН A И КАРОТИН</w:t>
            </w:r>
          </w:p>
          <w:p w:rsid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Анализ включает определение уровня витамина A (ретинол</w:t>
            </w:r>
            <w:r>
              <w:rPr>
                <w:rFonts w:ascii="Times New Roman" w:eastAsia="Times New Roman" w:hAnsi="Times New Roman" w:cs="Times New Roman"/>
                <w:sz w:val="24"/>
                <w:szCs w:val="24"/>
                <w:lang w:val="ru-RU" w:eastAsia="uk-UA"/>
              </w:rPr>
              <w:t>а</w:t>
            </w:r>
            <w:r w:rsidRPr="00AC2CC9">
              <w:rPr>
                <w:rFonts w:ascii="Times New Roman" w:eastAsia="Times New Roman" w:hAnsi="Times New Roman" w:cs="Times New Roman"/>
                <w:sz w:val="24"/>
                <w:szCs w:val="24"/>
                <w:lang w:eastAsia="uk-UA"/>
              </w:rPr>
              <w:t xml:space="preserve">) и его предшественника каротина. Метод качественного и количественного определения витамина A основан на цветной реакции, обусловленной окрашиванием некоторых реактивов при связывании их с витамином A или его предшественником. </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Цель</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Оценить недостаточность или избыток витамина A.</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Уточнение причины куриной слепоты и ксерофтальмии.</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Уточнение причины некоторых кожных заболеваний, таких, как фолликулярный кератоз и ихтиоз.</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Выявление пациентов с синдромом нарушенного всасывания.</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Подготовка</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Следует объяснить пациенту, что анализ позволяет определить уровень витамина A в крови.</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Пациент должен воздержаться от приема пищи начиная с вечера предыдущего дня; разрешается пить жидкости.</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Пациента необходимо предупредить, что для выполнения анализа у него возьмут кровь</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из вены, а также сообщить, кто и когда будет брать кровь.</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Следует предупредить о возможных неприятных ощущениях во время наложения жгута на руку и пункции вены.</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Процедура и последующий уход</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После венепункции набирают кровь в охлажденную 7-мил- лилитровую силиконизированную пробирку.</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Место венепункции придавливают ватным шариком до остановки кровотечения.</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При образовании гематомы в месте венепункции назначают согревающие компрессы.</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После взятия крови пациент вновь может перейти на обычную для него диету.</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Меры предосторожности</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lastRenderedPageBreak/>
              <w:t>• Пробу крови следует защитить от света, так как витамин A разрушается под действием света.</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Следует осторожно обращаться с пробой крови во избежание гемолиза.</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Пробирку с кровью следует поместить в контейнер со льдом.</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Референтные значения. В норме уровень каротина в сыворотке крови составляет 10-85 мкг/дл (СИ: 0,19-1,58 мкмоль/л), витамина A - 30-80 мкг/дл (СИ: 1,05- 2,8 мкмоль/л).</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Отклонение от нормы. Низкий уровень витамина A (гиповитаминоз A) может быть следствием нарушенного всасывания жиров в кишечнике, например, при целиакии, инфекционном гепатите, муковисцидозе и механической желтухе; он наблюдается также при белково-энергетической недостаточности (например, при квашиоркоре и хроническом нефрите).</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Повышение уровня витамина A (гипервитаминоз A) является следствием избыточного поступления его с пищей или с пищевыми добавками. Оно наблюдается также при гиперлипемии и гиперхолестеринемии у пациентов с нелеченым сахарным диабетом.</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Снижение уровня каротина в сыворотке крови указывает на нарушение всасывания жира и, реже, на недостаточное поступление его с пищей. Уровень каротина может быть низким и при беременности. Повышение уровня каротина в сыворотке крови является следствием избыточного его поступления с пищей.</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Факторы, влияющие на результат анализа</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Несоблюдение требований (например, воздержание от еды), предъявляемых к анализу.</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Гемолиз, обусловленный неосторожным обращением с пробами крови.</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Минеральное масло, неомицин, холестирамин (снижают уровень витамина A).</w:t>
            </w:r>
          </w:p>
          <w:p w:rsidR="00AC2CC9" w:rsidRPr="007C6C41"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Глюкокортикоиды и пероральные контрацептивы (повышают уровень витамина A).</w:t>
            </w:r>
          </w:p>
          <w:p w:rsidR="00A63E01" w:rsidRPr="007C6C41" w:rsidRDefault="00A63E01" w:rsidP="007C6C41">
            <w:pPr>
              <w:spacing w:after="0" w:line="240" w:lineRule="auto"/>
              <w:ind w:firstLine="709"/>
              <w:jc w:val="both"/>
              <w:rPr>
                <w:rFonts w:ascii="Times New Roman" w:eastAsia="Times New Roman" w:hAnsi="Times New Roman" w:cs="Times New Roman"/>
                <w:sz w:val="24"/>
                <w:szCs w:val="24"/>
                <w:lang w:eastAsia="uk-UA"/>
              </w:rPr>
            </w:pPr>
          </w:p>
        </w:tc>
      </w:tr>
      <w:tr w:rsidR="00A63E01" w:rsidRPr="007C6C41" w:rsidTr="008174E6">
        <w:trPr>
          <w:gridAfter w:val="1"/>
          <w:tblCellSpacing w:w="15" w:type="dxa"/>
        </w:trPr>
        <w:tc>
          <w:tcPr>
            <w:tcW w:w="2117" w:type="pct"/>
            <w:vAlign w:val="center"/>
            <w:hideMark/>
          </w:tcPr>
          <w:p w:rsidR="00A63E01" w:rsidRPr="007C6C41" w:rsidRDefault="008174E6" w:rsidP="008174E6">
            <w:pPr>
              <w:spacing w:after="0" w:line="240" w:lineRule="auto"/>
              <w:ind w:firstLine="709"/>
              <w:jc w:val="both"/>
              <w:outlineLvl w:val="0"/>
              <w:rPr>
                <w:rFonts w:ascii="Times New Roman" w:eastAsia="Times New Roman" w:hAnsi="Times New Roman" w:cs="Times New Roman"/>
                <w:b/>
                <w:bCs/>
                <w:kern w:val="36"/>
                <w:sz w:val="24"/>
                <w:szCs w:val="24"/>
                <w:lang w:eastAsia="uk-UA"/>
              </w:rPr>
            </w:pPr>
            <w:r w:rsidRPr="008174E6">
              <w:rPr>
                <w:rFonts w:ascii="Times New Roman" w:eastAsia="Times New Roman" w:hAnsi="Times New Roman" w:cs="Times New Roman"/>
                <w:b/>
                <w:bCs/>
                <w:caps/>
                <w:kern w:val="36"/>
                <w:sz w:val="24"/>
                <w:szCs w:val="24"/>
                <w:lang w:val="ru-RU" w:eastAsia="uk-UA"/>
              </w:rPr>
              <w:lastRenderedPageBreak/>
              <w:t>В</w:t>
            </w:r>
            <w:r w:rsidR="00A63E01" w:rsidRPr="008174E6">
              <w:rPr>
                <w:rFonts w:ascii="Times New Roman" w:eastAsia="Times New Roman" w:hAnsi="Times New Roman" w:cs="Times New Roman"/>
                <w:b/>
                <w:bCs/>
                <w:caps/>
                <w:kern w:val="36"/>
                <w:sz w:val="24"/>
                <w:szCs w:val="24"/>
                <w:lang w:eastAsia="uk-UA"/>
              </w:rPr>
              <w:t xml:space="preserve">итамин </w:t>
            </w:r>
            <w:r w:rsidR="00A63E01" w:rsidRPr="007C6C41">
              <w:rPr>
                <w:rFonts w:ascii="Times New Roman" w:eastAsia="Times New Roman" w:hAnsi="Times New Roman" w:cs="Times New Roman"/>
                <w:b/>
                <w:bCs/>
                <w:kern w:val="36"/>
                <w:sz w:val="24"/>
                <w:szCs w:val="24"/>
                <w:lang w:eastAsia="uk-UA"/>
              </w:rPr>
              <w:t>В6</w:t>
            </w:r>
          </w:p>
        </w:tc>
      </w:tr>
    </w:tbl>
    <w:p w:rsidR="00A63E01" w:rsidRPr="007C6C41" w:rsidRDefault="00A63E01" w:rsidP="007C6C41">
      <w:pPr>
        <w:spacing w:after="0" w:line="240" w:lineRule="auto"/>
        <w:ind w:firstLine="709"/>
        <w:jc w:val="both"/>
        <w:rPr>
          <w:rFonts w:ascii="Times New Roman" w:eastAsia="Times New Roman" w:hAnsi="Times New Roman" w:cs="Times New Roman"/>
          <w:vanish/>
          <w:sz w:val="24"/>
          <w:szCs w:val="24"/>
          <w:lang w:eastAsia="uk-UA"/>
        </w:rPr>
      </w:pPr>
    </w:p>
    <w:tbl>
      <w:tblPr>
        <w:tblW w:w="9804" w:type="dxa"/>
        <w:tblCellSpacing w:w="15" w:type="dxa"/>
        <w:tblCellMar>
          <w:top w:w="15" w:type="dxa"/>
          <w:left w:w="15" w:type="dxa"/>
          <w:bottom w:w="15" w:type="dxa"/>
          <w:right w:w="15" w:type="dxa"/>
        </w:tblCellMar>
        <w:tblLook w:val="04A0" w:firstRow="1" w:lastRow="0" w:firstColumn="1" w:lastColumn="0" w:noHBand="0" w:noVBand="1"/>
      </w:tblPr>
      <w:tblGrid>
        <w:gridCol w:w="9804"/>
      </w:tblGrid>
      <w:tr w:rsidR="00A63E01" w:rsidRPr="007C6C41" w:rsidTr="008174E6">
        <w:trPr>
          <w:trHeight w:val="3885"/>
          <w:tblCellSpacing w:w="15" w:type="dxa"/>
        </w:trPr>
        <w:tc>
          <w:tcPr>
            <w:tcW w:w="0" w:type="auto"/>
            <w:hideMark/>
          </w:tcPr>
          <w:p w:rsidR="00A63E01" w:rsidRPr="007C6C41" w:rsidRDefault="00A63E01"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b/>
                <w:bCs/>
                <w:sz w:val="24"/>
                <w:szCs w:val="24"/>
                <w:lang w:eastAsia="uk-UA"/>
              </w:rPr>
              <w:t>Недостаточность витамина В</w:t>
            </w:r>
            <w:r w:rsidRPr="007C6C41">
              <w:rPr>
                <w:rFonts w:ascii="Times New Roman" w:eastAsia="Times New Roman" w:hAnsi="Times New Roman" w:cs="Times New Roman"/>
                <w:b/>
                <w:bCs/>
                <w:sz w:val="24"/>
                <w:szCs w:val="24"/>
                <w:vertAlign w:val="subscript"/>
                <w:lang w:eastAsia="uk-UA"/>
              </w:rPr>
              <w:t>6</w:t>
            </w:r>
            <w:r w:rsidRPr="007C6C41">
              <w:rPr>
                <w:rFonts w:ascii="Times New Roman" w:eastAsia="Times New Roman" w:hAnsi="Times New Roman" w:cs="Times New Roman"/>
                <w:sz w:val="24"/>
                <w:szCs w:val="24"/>
                <w:lang w:eastAsia="uk-UA"/>
              </w:rPr>
              <w:t xml:space="preserve"> по типу гиповитаминоза — патологическое состояние, обусловленное дефицитом этого витамина в организме и проявляющееся в основном изменениями слизистой оболочки полости рта, кожи и функций ЦНС. Отдельной нозологической формы, признаваемой как авитаминоз В</w:t>
            </w:r>
            <w:r w:rsidRPr="007C6C41">
              <w:rPr>
                <w:rFonts w:ascii="Times New Roman" w:eastAsia="Times New Roman" w:hAnsi="Times New Roman" w:cs="Times New Roman"/>
                <w:sz w:val="24"/>
                <w:szCs w:val="24"/>
                <w:vertAlign w:val="subscript"/>
                <w:lang w:eastAsia="uk-UA"/>
              </w:rPr>
              <w:t>6</w:t>
            </w:r>
            <w:r w:rsidRPr="007C6C41">
              <w:rPr>
                <w:rFonts w:ascii="Times New Roman" w:eastAsia="Times New Roman" w:hAnsi="Times New Roman" w:cs="Times New Roman"/>
                <w:sz w:val="24"/>
                <w:szCs w:val="24"/>
                <w:lang w:eastAsia="uk-UA"/>
              </w:rPr>
              <w:t xml:space="preserve">, пока не выделено. </w:t>
            </w:r>
          </w:p>
          <w:p w:rsidR="00A63E01" w:rsidRPr="007C6C41" w:rsidRDefault="00A63E01"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Большинство случаев гиповитаминоза В</w:t>
            </w:r>
            <w:r w:rsidRPr="007C6C41">
              <w:rPr>
                <w:rFonts w:ascii="Times New Roman" w:eastAsia="Times New Roman" w:hAnsi="Times New Roman" w:cs="Times New Roman"/>
                <w:sz w:val="24"/>
                <w:szCs w:val="24"/>
                <w:vertAlign w:val="subscript"/>
                <w:lang w:eastAsia="uk-UA"/>
              </w:rPr>
              <w:t>6</w:t>
            </w:r>
            <w:r w:rsidRPr="007C6C41">
              <w:rPr>
                <w:rFonts w:ascii="Times New Roman" w:eastAsia="Times New Roman" w:hAnsi="Times New Roman" w:cs="Times New Roman"/>
                <w:sz w:val="24"/>
                <w:szCs w:val="24"/>
                <w:lang w:eastAsia="uk-UA"/>
              </w:rPr>
              <w:t xml:space="preserve"> у взрослых являются вторичными. Недостаточность витамина В</w:t>
            </w:r>
            <w:r w:rsidRPr="007C6C41">
              <w:rPr>
                <w:rFonts w:ascii="Times New Roman" w:eastAsia="Times New Roman" w:hAnsi="Times New Roman" w:cs="Times New Roman"/>
                <w:sz w:val="24"/>
                <w:szCs w:val="24"/>
                <w:vertAlign w:val="subscript"/>
                <w:lang w:eastAsia="uk-UA"/>
              </w:rPr>
              <w:t>6</w:t>
            </w:r>
            <w:r w:rsidRPr="007C6C41">
              <w:rPr>
                <w:rFonts w:ascii="Times New Roman" w:eastAsia="Times New Roman" w:hAnsi="Times New Roman" w:cs="Times New Roman"/>
                <w:sz w:val="24"/>
                <w:szCs w:val="24"/>
                <w:lang w:eastAsia="uk-UA"/>
              </w:rPr>
              <w:t xml:space="preserve"> наблюдается при беременности и ряде заболеваний: хроническом алкоголизме, полиневрите, паркинсонизме, эпилепсии, себорейном дерматите, анемиях, ревматизме, хроническом гепатите, интоксикации гидразиновыми соединениями и др. </w:t>
            </w:r>
          </w:p>
          <w:p w:rsidR="008174E6" w:rsidRDefault="00A63E01" w:rsidP="007C6C41">
            <w:pPr>
              <w:spacing w:after="0" w:line="240" w:lineRule="auto"/>
              <w:ind w:firstLine="709"/>
              <w:jc w:val="both"/>
              <w:rPr>
                <w:rFonts w:ascii="Times New Roman" w:eastAsia="Times New Roman" w:hAnsi="Times New Roman" w:cs="Times New Roman"/>
                <w:b/>
                <w:bCs/>
                <w:sz w:val="24"/>
                <w:szCs w:val="24"/>
                <w:lang w:eastAsia="uk-UA"/>
              </w:rPr>
            </w:pPr>
            <w:r w:rsidRPr="007C6C41">
              <w:rPr>
                <w:rFonts w:ascii="Times New Roman" w:eastAsia="Times New Roman" w:hAnsi="Times New Roman" w:cs="Times New Roman"/>
                <w:b/>
                <w:bCs/>
                <w:sz w:val="24"/>
                <w:szCs w:val="24"/>
                <w:lang w:eastAsia="uk-UA"/>
              </w:rPr>
              <w:t>Верификация</w:t>
            </w:r>
            <w:r w:rsidR="008174E6" w:rsidRPr="007C6C41">
              <w:rPr>
                <w:rFonts w:ascii="Times New Roman" w:eastAsia="Times New Roman" w:hAnsi="Times New Roman" w:cs="Times New Roman"/>
                <w:b/>
                <w:bCs/>
                <w:sz w:val="24"/>
                <w:szCs w:val="24"/>
                <w:lang w:eastAsia="uk-UA"/>
              </w:rPr>
              <w:t xml:space="preserve"> диагноза</w:t>
            </w:r>
          </w:p>
          <w:p w:rsidR="00A63E01" w:rsidRPr="007C6C41" w:rsidRDefault="00A63E01"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При гиповитаминозе В</w:t>
            </w:r>
            <w:r w:rsidRPr="007C6C41">
              <w:rPr>
                <w:rFonts w:ascii="Times New Roman" w:eastAsia="Times New Roman" w:hAnsi="Times New Roman" w:cs="Times New Roman"/>
                <w:sz w:val="24"/>
                <w:szCs w:val="24"/>
                <w:vertAlign w:val="subscript"/>
                <w:lang w:eastAsia="uk-UA"/>
              </w:rPr>
              <w:t>6</w:t>
            </w:r>
            <w:r w:rsidRPr="007C6C41">
              <w:rPr>
                <w:rFonts w:ascii="Times New Roman" w:eastAsia="Times New Roman" w:hAnsi="Times New Roman" w:cs="Times New Roman"/>
                <w:sz w:val="24"/>
                <w:szCs w:val="24"/>
                <w:lang w:eastAsia="uk-UA"/>
              </w:rPr>
              <w:t xml:space="preserve"> содержание 4-пиридоксиновой кислоты в суточной моче ниже 0,5 мг, выделение ксантуреновой кислоты (после приема 10 г триптофана) превышает 50 мг. Содержание пиридоксииа в цельной крови ниже 50 мкг/л или пиридоксальфосфата ниже 3,6 нг/мл. Эти четыре параметра подтверждают гиповитаминоз В</w:t>
            </w:r>
            <w:r w:rsidRPr="007C6C41">
              <w:rPr>
                <w:rFonts w:ascii="Times New Roman" w:eastAsia="Times New Roman" w:hAnsi="Times New Roman" w:cs="Times New Roman"/>
                <w:sz w:val="24"/>
                <w:szCs w:val="24"/>
                <w:vertAlign w:val="subscript"/>
                <w:lang w:eastAsia="uk-UA"/>
              </w:rPr>
              <w:t>6</w:t>
            </w:r>
            <w:r w:rsidRPr="007C6C41">
              <w:rPr>
                <w:rFonts w:ascii="Times New Roman" w:eastAsia="Times New Roman" w:hAnsi="Times New Roman" w:cs="Times New Roman"/>
                <w:sz w:val="24"/>
                <w:szCs w:val="24"/>
                <w:lang w:eastAsia="uk-UA"/>
              </w:rPr>
              <w:t>.</w:t>
            </w:r>
          </w:p>
          <w:p w:rsidR="00A63E01" w:rsidRPr="007C6C41" w:rsidRDefault="00A63E01"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 xml:space="preserve"> </w:t>
            </w:r>
          </w:p>
        </w:tc>
      </w:tr>
    </w:tbl>
    <w:p w:rsidR="008F6A04" w:rsidRPr="007C6C41" w:rsidRDefault="008F6A04" w:rsidP="007C6C41">
      <w:pPr>
        <w:spacing w:after="0" w:line="240" w:lineRule="auto"/>
        <w:ind w:firstLine="709"/>
        <w:jc w:val="both"/>
        <w:outlineLvl w:val="0"/>
        <w:rPr>
          <w:rFonts w:ascii="Times New Roman" w:eastAsia="Times New Roman" w:hAnsi="Times New Roman" w:cs="Times New Roman"/>
          <w:b/>
          <w:bCs/>
          <w:kern w:val="36"/>
          <w:sz w:val="24"/>
          <w:szCs w:val="24"/>
          <w:lang w:eastAsia="uk-UA"/>
        </w:rPr>
      </w:pPr>
      <w:r w:rsidRPr="007C6C41">
        <w:rPr>
          <w:rFonts w:ascii="Times New Roman" w:eastAsia="Times New Roman" w:hAnsi="Times New Roman" w:cs="Times New Roman"/>
          <w:b/>
          <w:bCs/>
          <w:kern w:val="36"/>
          <w:sz w:val="24"/>
          <w:szCs w:val="24"/>
          <w:lang w:eastAsia="uk-UA"/>
        </w:rPr>
        <w:t>ВИТАМИН В1</w:t>
      </w:r>
    </w:p>
    <w:p w:rsidR="008F6A04" w:rsidRPr="007C6C41" w:rsidRDefault="008F6A04"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Трудности определения потребности человека или животных в тиамине связаны в основном с невозможностью поставить для этих целей соответствующие балансовые опыты, так как значительная доля поступаю</w:t>
      </w:r>
      <w:r w:rsidRPr="007C6C41">
        <w:rPr>
          <w:rFonts w:ascii="Times New Roman" w:eastAsia="Times New Roman" w:hAnsi="Times New Roman" w:cs="Times New Roman"/>
          <w:sz w:val="24"/>
          <w:szCs w:val="24"/>
          <w:lang w:eastAsia="uk-UA"/>
        </w:rPr>
        <w:softHyphen/>
        <w:t>щего в организм витамина подвергается многочисленным превращени</w:t>
      </w:r>
      <w:r w:rsidRPr="007C6C41">
        <w:rPr>
          <w:rFonts w:ascii="Times New Roman" w:eastAsia="Times New Roman" w:hAnsi="Times New Roman" w:cs="Times New Roman"/>
          <w:sz w:val="24"/>
          <w:szCs w:val="24"/>
          <w:lang w:eastAsia="uk-UA"/>
        </w:rPr>
        <w:softHyphen/>
        <w:t>ям, которые до сих пор мало изучены. В связи с этим единственным критерием, являющимся контролем витаминной полноценности рациона, являются косвенные показатели, определяемые при анализе мочи и кро</w:t>
      </w:r>
      <w:r w:rsidRPr="007C6C41">
        <w:rPr>
          <w:rFonts w:ascii="Times New Roman" w:eastAsia="Times New Roman" w:hAnsi="Times New Roman" w:cs="Times New Roman"/>
          <w:sz w:val="24"/>
          <w:szCs w:val="24"/>
          <w:lang w:eastAsia="uk-UA"/>
        </w:rPr>
        <w:softHyphen/>
        <w:t>ви у людей или еще и тканей у животных..</w:t>
      </w:r>
    </w:p>
    <w:p w:rsidR="00A70F61" w:rsidRPr="00A70F61" w:rsidRDefault="00D11657" w:rsidP="00A70F61">
      <w:pPr>
        <w:spacing w:after="0" w:line="240" w:lineRule="auto"/>
        <w:ind w:firstLine="29"/>
        <w:jc w:val="both"/>
        <w:rPr>
          <w:rFonts w:ascii="Times New Roman" w:hAnsi="Times New Roman" w:cs="Times New Roman"/>
          <w:sz w:val="24"/>
          <w:szCs w:val="24"/>
          <w:lang w:val="ru-RU"/>
        </w:rPr>
      </w:pPr>
      <w:r w:rsidRPr="007C6C41">
        <w:rPr>
          <w:rFonts w:ascii="Times New Roman" w:eastAsia="Times New Roman" w:hAnsi="Times New Roman" w:cs="Times New Roman"/>
          <w:sz w:val="24"/>
          <w:szCs w:val="24"/>
          <w:lang w:val="ru-RU" w:eastAsia="uk-UA"/>
        </w:rPr>
        <w:t>Р</w:t>
      </w:r>
      <w:r w:rsidR="008F6A04" w:rsidRPr="007C6C41">
        <w:rPr>
          <w:rFonts w:ascii="Times New Roman" w:eastAsia="Times New Roman" w:hAnsi="Times New Roman" w:cs="Times New Roman"/>
          <w:sz w:val="24"/>
          <w:szCs w:val="24"/>
          <w:lang w:eastAsia="uk-UA"/>
        </w:rPr>
        <w:t>ешающим критерием обеспеченности организма тиамином является достоверность определения наличия или отсутствия витаминной недостаточности у обследуемых. Важными показателями наряду с определением самого витамина в данном случае являются метаболиты (альфа-кетокислоты), обмен которых зависит от ТДФ-содержащих</w:t>
      </w:r>
      <w:r w:rsidR="00A70F61">
        <w:rPr>
          <w:rFonts w:ascii="Times New Roman" w:eastAsia="Times New Roman" w:hAnsi="Times New Roman" w:cs="Times New Roman"/>
          <w:sz w:val="24"/>
          <w:szCs w:val="24"/>
          <w:lang w:val="ru-RU" w:eastAsia="uk-UA"/>
        </w:rPr>
        <w:t xml:space="preserve"> (</w:t>
      </w:r>
      <w:r w:rsidR="00A70F61" w:rsidRPr="00061513">
        <w:rPr>
          <w:rFonts w:ascii="Times New Roman" w:hAnsi="Times New Roman" w:cs="Times New Roman"/>
          <w:sz w:val="24"/>
          <w:szCs w:val="24"/>
        </w:rPr>
        <w:t xml:space="preserve">Тиаминдифосфат </w:t>
      </w:r>
      <w:r w:rsidR="00A70F61">
        <w:rPr>
          <w:rFonts w:ascii="Times New Roman" w:hAnsi="Times New Roman" w:cs="Times New Roman"/>
          <w:sz w:val="24"/>
          <w:szCs w:val="24"/>
          <w:lang w:val="ru-RU"/>
        </w:rPr>
        <w:t>-</w:t>
      </w:r>
    </w:p>
    <w:p w:rsidR="008F6A04" w:rsidRPr="007C6C41" w:rsidRDefault="00A70F61" w:rsidP="00A70F61">
      <w:pPr>
        <w:spacing w:after="0" w:line="240" w:lineRule="auto"/>
        <w:ind w:firstLine="29"/>
        <w:jc w:val="both"/>
        <w:rPr>
          <w:rFonts w:ascii="Times New Roman" w:eastAsia="Times New Roman" w:hAnsi="Times New Roman" w:cs="Times New Roman"/>
          <w:sz w:val="24"/>
          <w:szCs w:val="24"/>
          <w:lang w:eastAsia="uk-UA"/>
        </w:rPr>
      </w:pPr>
      <w:r w:rsidRPr="00061513">
        <w:rPr>
          <w:rFonts w:ascii="Times New Roman" w:hAnsi="Times New Roman" w:cs="Times New Roman"/>
          <w:sz w:val="24"/>
          <w:szCs w:val="24"/>
        </w:rPr>
        <w:lastRenderedPageBreak/>
        <w:t>ТДФ</w:t>
      </w:r>
      <w:bookmarkStart w:id="0" w:name="_GoBack"/>
      <w:bookmarkEnd w:id="0"/>
      <w:r>
        <w:rPr>
          <w:rFonts w:ascii="Times New Roman" w:eastAsia="Times New Roman" w:hAnsi="Times New Roman" w:cs="Times New Roman"/>
          <w:sz w:val="24"/>
          <w:szCs w:val="24"/>
          <w:lang w:val="ru-RU" w:eastAsia="uk-UA"/>
        </w:rPr>
        <w:t>)</w:t>
      </w:r>
      <w:r w:rsidR="008F6A04" w:rsidRPr="007C6C41">
        <w:rPr>
          <w:rFonts w:ascii="Times New Roman" w:eastAsia="Times New Roman" w:hAnsi="Times New Roman" w:cs="Times New Roman"/>
          <w:sz w:val="24"/>
          <w:szCs w:val="24"/>
          <w:lang w:eastAsia="uk-UA"/>
        </w:rPr>
        <w:t xml:space="preserve"> ферментов или сами ферменты (дегидрогеназы, транскетолаза). Учитывая специфику клинических и экспериментальных исследований, рассмотрим кратко ценность перечисленных показателей в приложении к некоторым конкретным условиям и характеру материала, подвергае</w:t>
      </w:r>
      <w:r w:rsidR="008F6A04" w:rsidRPr="007C6C41">
        <w:rPr>
          <w:rFonts w:ascii="Times New Roman" w:eastAsia="Times New Roman" w:hAnsi="Times New Roman" w:cs="Times New Roman"/>
          <w:sz w:val="24"/>
          <w:szCs w:val="24"/>
          <w:lang w:eastAsia="uk-UA"/>
        </w:rPr>
        <w:softHyphen/>
        <w:t>мого анализу.</w:t>
      </w:r>
    </w:p>
    <w:p w:rsidR="008F6A04" w:rsidRPr="007C6C41" w:rsidRDefault="008F6A04"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b/>
          <w:bCs/>
          <w:sz w:val="24"/>
          <w:szCs w:val="24"/>
          <w:lang w:eastAsia="uk-UA"/>
        </w:rPr>
        <w:t>Исследование мочи</w:t>
      </w:r>
    </w:p>
    <w:p w:rsidR="007C6C41" w:rsidRPr="007C6C41" w:rsidRDefault="007C6C41"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val="ru-RU" w:eastAsia="uk-UA"/>
        </w:rPr>
        <w:t>У</w:t>
      </w:r>
      <w:r w:rsidR="008F6A04" w:rsidRPr="007C6C41">
        <w:rPr>
          <w:rFonts w:ascii="Times New Roman" w:eastAsia="Times New Roman" w:hAnsi="Times New Roman" w:cs="Times New Roman"/>
          <w:sz w:val="24"/>
          <w:szCs w:val="24"/>
          <w:lang w:eastAsia="uk-UA"/>
        </w:rPr>
        <w:t xml:space="preserve"> людей содержание ви</w:t>
      </w:r>
      <w:r w:rsidR="008F6A04" w:rsidRPr="007C6C41">
        <w:rPr>
          <w:rFonts w:ascii="Times New Roman" w:eastAsia="Times New Roman" w:hAnsi="Times New Roman" w:cs="Times New Roman"/>
          <w:sz w:val="24"/>
          <w:szCs w:val="24"/>
          <w:lang w:eastAsia="uk-UA"/>
        </w:rPr>
        <w:softHyphen/>
        <w:t>тамина в суточной моче меньше 100 мкг принимается большинством авторов как свидетельство недостаточности тиамина. Однако при нор</w:t>
      </w:r>
      <w:r w:rsidR="008F6A04" w:rsidRPr="007C6C41">
        <w:rPr>
          <w:rFonts w:ascii="Times New Roman" w:eastAsia="Times New Roman" w:hAnsi="Times New Roman" w:cs="Times New Roman"/>
          <w:sz w:val="24"/>
          <w:szCs w:val="24"/>
          <w:lang w:eastAsia="uk-UA"/>
        </w:rPr>
        <w:softHyphen/>
        <w:t>мальном поступлении витамина с пищей его выведение с мочой зависит еще от характера медикаментозного лечения (если речь идет о больном) и состояния выделительной функции почек. Отдельные лечебные пре</w:t>
      </w:r>
      <w:r w:rsidR="008F6A04" w:rsidRPr="007C6C41">
        <w:rPr>
          <w:rFonts w:ascii="Times New Roman" w:eastAsia="Times New Roman" w:hAnsi="Times New Roman" w:cs="Times New Roman"/>
          <w:sz w:val="24"/>
          <w:szCs w:val="24"/>
          <w:lang w:eastAsia="uk-UA"/>
        </w:rPr>
        <w:softHyphen/>
        <w:t xml:space="preserve">параты могут резко снижать, а другие усиливать выведение витамина. </w:t>
      </w:r>
    </w:p>
    <w:p w:rsidR="007C6C41" w:rsidRPr="007C6C41" w:rsidRDefault="008F6A04"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 xml:space="preserve">Повышенная экскреция тиамина не всегда может восприниматься как свидетельство насыщенности витамином, так как причиной может быть нарушение механизмов реабсорбции в канальцевом аппарате почек или недостаточное депонирование витамина вследствие нарушения процессов его фосфорилирования. </w:t>
      </w:r>
    </w:p>
    <w:p w:rsidR="007C6C41" w:rsidRPr="007C6C41" w:rsidRDefault="008F6A04"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 xml:space="preserve">С другой стороны, низкое содержание тиамина в моче больных людей может быть обусловлено не его недостатком, а результатом частичного ограничения приема пищи, содержащей соответственно меньшее количество витамина. </w:t>
      </w:r>
    </w:p>
    <w:p w:rsidR="008F6A04" w:rsidRPr="007C6C41" w:rsidRDefault="008F6A04"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В связи с этим с целью по</w:t>
      </w:r>
      <w:r w:rsidRPr="007C6C41">
        <w:rPr>
          <w:rFonts w:ascii="Times New Roman" w:eastAsia="Times New Roman" w:hAnsi="Times New Roman" w:cs="Times New Roman"/>
          <w:sz w:val="24"/>
          <w:szCs w:val="24"/>
          <w:lang w:eastAsia="uk-UA"/>
        </w:rPr>
        <w:softHyphen/>
        <w:t>лучения дополнительных сведений о состоянии внутритканевого обмена тиамина довольно широко распространен метод исследования мочи после парентеральных нагрузок. Удобно проводить трехкратную нагрузку, исходя из дозы в 0,5 мг витамина на 1 кг веса больного, округляя вес до десятков килограммов.</w:t>
      </w:r>
    </w:p>
    <w:p w:rsidR="007C6C41" w:rsidRPr="007C6C41" w:rsidRDefault="008F6A04"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Все методы определения тиамина обязательно должны проверяться на воспроизводимость получаемых с их помощью величин в случае при</w:t>
      </w:r>
      <w:r w:rsidRPr="007C6C41">
        <w:rPr>
          <w:rFonts w:ascii="Times New Roman" w:eastAsia="Times New Roman" w:hAnsi="Times New Roman" w:cs="Times New Roman"/>
          <w:sz w:val="24"/>
          <w:szCs w:val="24"/>
          <w:lang w:eastAsia="uk-UA"/>
        </w:rPr>
        <w:softHyphen/>
        <w:t xml:space="preserve">сутствия в моче больных медикаментозных средств. </w:t>
      </w:r>
    </w:p>
    <w:p w:rsidR="007C6C41" w:rsidRPr="007C6C41" w:rsidRDefault="008F6A04"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Известно, например, что салицилаты, хинин и другие препараты могут вызывать дополни</w:t>
      </w:r>
      <w:r w:rsidRPr="007C6C41">
        <w:rPr>
          <w:rFonts w:ascii="Times New Roman" w:eastAsia="Times New Roman" w:hAnsi="Times New Roman" w:cs="Times New Roman"/>
          <w:sz w:val="24"/>
          <w:szCs w:val="24"/>
          <w:lang w:eastAsia="uk-UA"/>
        </w:rPr>
        <w:softHyphen/>
        <w:t xml:space="preserve">тельную флюоресценцию, мешая правильной интерпретации данных флюориметрии, а ПАСК, взаимодействуя непосредственно с феррициа-нидом, резко снижает выход тиохрома. </w:t>
      </w:r>
    </w:p>
    <w:p w:rsidR="007C6C41" w:rsidRPr="007C6C41" w:rsidRDefault="008F6A04"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 xml:space="preserve">В экспериментальных условиях удобным показателем обеспеченности тиамином является определение уровня пирувата (ПК) в моче. </w:t>
      </w:r>
    </w:p>
    <w:p w:rsidR="007C6C41" w:rsidRPr="007C6C41" w:rsidRDefault="008F6A04"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Необходимо помнить, что лишь выра</w:t>
      </w:r>
      <w:r w:rsidRPr="007C6C41">
        <w:rPr>
          <w:rFonts w:ascii="Times New Roman" w:eastAsia="Times New Roman" w:hAnsi="Times New Roman" w:cs="Times New Roman"/>
          <w:sz w:val="24"/>
          <w:szCs w:val="24"/>
          <w:lang w:eastAsia="uk-UA"/>
        </w:rPr>
        <w:softHyphen/>
        <w:t>женные формы гиповитаминоза В1 сопровождаются отчетливым нако</w:t>
      </w:r>
      <w:r w:rsidRPr="007C6C41">
        <w:rPr>
          <w:rFonts w:ascii="Times New Roman" w:eastAsia="Times New Roman" w:hAnsi="Times New Roman" w:cs="Times New Roman"/>
          <w:sz w:val="24"/>
          <w:szCs w:val="24"/>
          <w:lang w:eastAsia="uk-UA"/>
        </w:rPr>
        <w:softHyphen/>
        <w:t xml:space="preserve">плением этой кетокислоты, которая определяется чаще всего как бисульфитсвязывающие вещества (БСВ). </w:t>
      </w:r>
    </w:p>
    <w:p w:rsidR="008F6A04" w:rsidRPr="007C6C41" w:rsidRDefault="008F6A04"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При патологических состояниях, осо</w:t>
      </w:r>
      <w:r w:rsidRPr="007C6C41">
        <w:rPr>
          <w:rFonts w:ascii="Times New Roman" w:eastAsia="Times New Roman" w:hAnsi="Times New Roman" w:cs="Times New Roman"/>
          <w:sz w:val="24"/>
          <w:szCs w:val="24"/>
          <w:lang w:eastAsia="uk-UA"/>
        </w:rPr>
        <w:softHyphen/>
        <w:t>бенно когда речь идет о больных людях, уровень БСВ, как и количество самой ПК в моче, варьирует в весьма широких пределах в зависимости от интенсивности протекания углеводного обмена, а последний контро</w:t>
      </w:r>
      <w:r w:rsidRPr="007C6C41">
        <w:rPr>
          <w:rFonts w:ascii="Times New Roman" w:eastAsia="Times New Roman" w:hAnsi="Times New Roman" w:cs="Times New Roman"/>
          <w:sz w:val="24"/>
          <w:szCs w:val="24"/>
          <w:lang w:eastAsia="uk-UA"/>
        </w:rPr>
        <w:softHyphen/>
        <w:t>лируется большим количеством различных факторов, прямо не связан</w:t>
      </w:r>
      <w:r w:rsidRPr="007C6C41">
        <w:rPr>
          <w:rFonts w:ascii="Times New Roman" w:eastAsia="Times New Roman" w:hAnsi="Times New Roman" w:cs="Times New Roman"/>
          <w:sz w:val="24"/>
          <w:szCs w:val="24"/>
          <w:lang w:eastAsia="uk-UA"/>
        </w:rPr>
        <w:softHyphen/>
        <w:t>ных с тиамином. Показатели уровня БСВ или ПК в моче в подобных ситуациях должны использоваться лишь как дополнительные данные.</w:t>
      </w:r>
    </w:p>
    <w:p w:rsidR="008F6A04" w:rsidRPr="007C6C41" w:rsidRDefault="008F6A04"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b/>
          <w:bCs/>
          <w:sz w:val="24"/>
          <w:szCs w:val="24"/>
          <w:lang w:eastAsia="uk-UA"/>
        </w:rPr>
        <w:t>Исследование крови</w:t>
      </w:r>
    </w:p>
    <w:p w:rsidR="007C6C41" w:rsidRPr="007C6C41" w:rsidRDefault="008F6A04"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 xml:space="preserve">Основной присутствующей в крови формой витамина является ТДФ. </w:t>
      </w:r>
      <w:r w:rsidR="007C6C41" w:rsidRPr="007C6C41">
        <w:rPr>
          <w:rFonts w:ascii="Times New Roman" w:eastAsia="Times New Roman" w:hAnsi="Times New Roman" w:cs="Times New Roman"/>
          <w:sz w:val="24"/>
          <w:szCs w:val="24"/>
          <w:lang w:val="ru-RU" w:eastAsia="uk-UA"/>
        </w:rPr>
        <w:t>Д</w:t>
      </w:r>
      <w:r w:rsidRPr="007C6C41">
        <w:rPr>
          <w:rFonts w:ascii="Times New Roman" w:eastAsia="Times New Roman" w:hAnsi="Times New Roman" w:cs="Times New Roman"/>
          <w:sz w:val="24"/>
          <w:szCs w:val="24"/>
          <w:lang w:eastAsia="uk-UA"/>
        </w:rPr>
        <w:t>осто</w:t>
      </w:r>
      <w:r w:rsidRPr="007C6C41">
        <w:rPr>
          <w:rFonts w:ascii="Times New Roman" w:eastAsia="Times New Roman" w:hAnsi="Times New Roman" w:cs="Times New Roman"/>
          <w:sz w:val="24"/>
          <w:szCs w:val="24"/>
          <w:lang w:eastAsia="uk-UA"/>
        </w:rPr>
        <w:softHyphen/>
        <w:t xml:space="preserve">верный признак недостаточности витамина, если ориентироваться только на этот показатель, можно считать лишь величины ниже </w:t>
      </w:r>
      <w:r w:rsidR="007C6C41" w:rsidRPr="007C6C41">
        <w:rPr>
          <w:rFonts w:ascii="Times New Roman" w:eastAsia="Times New Roman" w:hAnsi="Times New Roman" w:cs="Times New Roman"/>
          <w:sz w:val="24"/>
          <w:szCs w:val="24"/>
          <w:lang w:eastAsia="uk-UA"/>
        </w:rPr>
        <w:t>30,0 нмоль/л</w:t>
      </w:r>
      <w:r w:rsidR="007C6C41" w:rsidRPr="007C6C41">
        <w:rPr>
          <w:rFonts w:ascii="Times New Roman" w:eastAsia="Times New Roman" w:hAnsi="Times New Roman" w:cs="Times New Roman"/>
          <w:sz w:val="24"/>
          <w:szCs w:val="24"/>
          <w:lang w:val="ru-RU" w:eastAsia="uk-UA"/>
        </w:rPr>
        <w:t xml:space="preserve">. </w:t>
      </w:r>
      <w:r w:rsidR="007C6C41" w:rsidRPr="007C6C41">
        <w:rPr>
          <w:rFonts w:ascii="Times New Roman" w:eastAsia="Times New Roman" w:hAnsi="Times New Roman" w:cs="Times New Roman"/>
          <w:sz w:val="24"/>
          <w:szCs w:val="24"/>
          <w:lang w:eastAsia="uk-UA"/>
        </w:rPr>
        <w:t xml:space="preserve"> </w:t>
      </w:r>
      <w:r w:rsidRPr="007C6C41">
        <w:rPr>
          <w:rFonts w:ascii="Times New Roman" w:eastAsia="Times New Roman" w:hAnsi="Times New Roman" w:cs="Times New Roman"/>
          <w:sz w:val="24"/>
          <w:szCs w:val="24"/>
          <w:lang w:eastAsia="uk-UA"/>
        </w:rPr>
        <w:t>Менее приемлемо определение только общего тиамина. В норме это не вносит существенной ошибки, так как свободного витамина очень ма</w:t>
      </w:r>
      <w:r w:rsidRPr="007C6C41">
        <w:rPr>
          <w:rFonts w:ascii="Times New Roman" w:eastAsia="Times New Roman" w:hAnsi="Times New Roman" w:cs="Times New Roman"/>
          <w:sz w:val="24"/>
          <w:szCs w:val="24"/>
          <w:lang w:eastAsia="uk-UA"/>
        </w:rPr>
        <w:softHyphen/>
        <w:t xml:space="preserve">ло— </w:t>
      </w:r>
      <w:r w:rsidR="007C6C41" w:rsidRPr="007C6C41">
        <w:rPr>
          <w:rFonts w:ascii="Times New Roman" w:eastAsia="Times New Roman" w:hAnsi="Times New Roman" w:cs="Times New Roman"/>
          <w:sz w:val="24"/>
          <w:szCs w:val="24"/>
          <w:lang w:eastAsia="uk-UA"/>
        </w:rPr>
        <w:t>30,0-45,0 нмоль/л</w:t>
      </w:r>
      <w:r w:rsidR="007C6C41" w:rsidRPr="007C6C41">
        <w:rPr>
          <w:rFonts w:ascii="Times New Roman" w:eastAsia="Times New Roman" w:hAnsi="Times New Roman" w:cs="Times New Roman"/>
          <w:sz w:val="24"/>
          <w:szCs w:val="24"/>
          <w:lang w:val="ru-RU" w:eastAsia="uk-UA"/>
        </w:rPr>
        <w:t xml:space="preserve">. </w:t>
      </w:r>
      <w:r w:rsidR="007C6C41" w:rsidRPr="007C6C41">
        <w:rPr>
          <w:rFonts w:ascii="Times New Roman" w:eastAsia="Times New Roman" w:hAnsi="Times New Roman" w:cs="Times New Roman"/>
          <w:sz w:val="24"/>
          <w:szCs w:val="24"/>
          <w:lang w:eastAsia="uk-UA"/>
        </w:rPr>
        <w:t xml:space="preserve"> </w:t>
      </w:r>
    </w:p>
    <w:p w:rsidR="007C6C41" w:rsidRPr="007C6C41" w:rsidRDefault="008F6A04"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Количество его в сыворотке крови может резко возрастать при ухудшении выделительной функции почек при гиперто</w:t>
      </w:r>
      <w:r w:rsidRPr="007C6C41">
        <w:rPr>
          <w:rFonts w:ascii="Times New Roman" w:eastAsia="Times New Roman" w:hAnsi="Times New Roman" w:cs="Times New Roman"/>
          <w:sz w:val="24"/>
          <w:szCs w:val="24"/>
          <w:lang w:eastAsia="uk-UA"/>
        </w:rPr>
        <w:softHyphen/>
        <w:t xml:space="preserve">нической болезни или в связи с нарушением процесса фосфорилирования витамина. </w:t>
      </w:r>
    </w:p>
    <w:p w:rsidR="008F6A04" w:rsidRPr="007C6C41" w:rsidRDefault="008F6A04"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Если упомянутые ограничения отсутствуют, то можно считать, что уровень тиамина в крови достаточно адекватно отражает обеспеченность им организма.</w:t>
      </w:r>
    </w:p>
    <w:p w:rsidR="007C6C41" w:rsidRPr="007C6C41" w:rsidRDefault="008F6A04"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При исследовании крови, как и мочи, широко используется опреде</w:t>
      </w:r>
      <w:r w:rsidRPr="007C6C41">
        <w:rPr>
          <w:rFonts w:ascii="Times New Roman" w:eastAsia="Times New Roman" w:hAnsi="Times New Roman" w:cs="Times New Roman"/>
          <w:sz w:val="24"/>
          <w:szCs w:val="24"/>
          <w:lang w:eastAsia="uk-UA"/>
        </w:rPr>
        <w:softHyphen/>
        <w:t>ление концентрации ПК. Важно применять для этих целей более специ</w:t>
      </w:r>
      <w:r w:rsidRPr="007C6C41">
        <w:rPr>
          <w:rFonts w:ascii="Times New Roman" w:eastAsia="Times New Roman" w:hAnsi="Times New Roman" w:cs="Times New Roman"/>
          <w:sz w:val="24"/>
          <w:szCs w:val="24"/>
          <w:lang w:eastAsia="uk-UA"/>
        </w:rPr>
        <w:softHyphen/>
        <w:t xml:space="preserve">фический метод (ферментативный, </w:t>
      </w:r>
      <w:r w:rsidRPr="007C6C41">
        <w:rPr>
          <w:rFonts w:ascii="Times New Roman" w:eastAsia="Times New Roman" w:hAnsi="Times New Roman" w:cs="Times New Roman"/>
          <w:sz w:val="24"/>
          <w:szCs w:val="24"/>
          <w:lang w:eastAsia="uk-UA"/>
        </w:rPr>
        <w:lastRenderedPageBreak/>
        <w:t>хроматографический), так как реак</w:t>
      </w:r>
      <w:r w:rsidRPr="007C6C41">
        <w:rPr>
          <w:rFonts w:ascii="Times New Roman" w:eastAsia="Times New Roman" w:hAnsi="Times New Roman" w:cs="Times New Roman"/>
          <w:sz w:val="24"/>
          <w:szCs w:val="24"/>
          <w:lang w:eastAsia="uk-UA"/>
        </w:rPr>
        <w:softHyphen/>
        <w:t xml:space="preserve">ции с бисульфитом или салициловым альдегидом дают завышенные результаты. </w:t>
      </w:r>
    </w:p>
    <w:p w:rsidR="008F6A04" w:rsidRPr="007C6C41" w:rsidRDefault="008F6A04"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Если ПК определяют для характеристики обмена витамина у больных, необходимо считаться с большим количеством факторов, не связанных с этим витамином, но активно влияющих на обмен, а сле</w:t>
      </w:r>
      <w:r w:rsidRPr="007C6C41">
        <w:rPr>
          <w:rFonts w:ascii="Times New Roman" w:eastAsia="Times New Roman" w:hAnsi="Times New Roman" w:cs="Times New Roman"/>
          <w:sz w:val="24"/>
          <w:szCs w:val="24"/>
          <w:lang w:eastAsia="uk-UA"/>
        </w:rPr>
        <w:softHyphen/>
        <w:t>довательно, и уровень ПК в организме. Так, увеличение уровня ПК кро</w:t>
      </w:r>
      <w:r w:rsidRPr="007C6C41">
        <w:rPr>
          <w:rFonts w:ascii="Times New Roman" w:eastAsia="Times New Roman" w:hAnsi="Times New Roman" w:cs="Times New Roman"/>
          <w:sz w:val="24"/>
          <w:szCs w:val="24"/>
          <w:lang w:eastAsia="uk-UA"/>
        </w:rPr>
        <w:softHyphen/>
        <w:t>ви наблюдается при введении адреналина, АКТГ, при физической на</w:t>
      </w:r>
      <w:r w:rsidRPr="007C6C41">
        <w:rPr>
          <w:rFonts w:ascii="Times New Roman" w:eastAsia="Times New Roman" w:hAnsi="Times New Roman" w:cs="Times New Roman"/>
          <w:sz w:val="24"/>
          <w:szCs w:val="24"/>
          <w:lang w:eastAsia="uk-UA"/>
        </w:rPr>
        <w:softHyphen/>
        <w:t>грузке, электрическом и инсулиновом шоке, недостаточности витаминов А и D, многих инфекционных и других заболеваниях, когда часто труд</w:t>
      </w:r>
      <w:r w:rsidRPr="007C6C41">
        <w:rPr>
          <w:rFonts w:ascii="Times New Roman" w:eastAsia="Times New Roman" w:hAnsi="Times New Roman" w:cs="Times New Roman"/>
          <w:sz w:val="24"/>
          <w:szCs w:val="24"/>
          <w:lang w:eastAsia="uk-UA"/>
        </w:rPr>
        <w:softHyphen/>
        <w:t>но заподозрить недостаточность тиамина. В эксперименте показано, что в ряде случаев уровень ПК крови больше коррелирует с гиперфункцией системы гипофиз — кора надпочечников, чем с обеспеченностью орга</w:t>
      </w:r>
      <w:r w:rsidRPr="007C6C41">
        <w:rPr>
          <w:rFonts w:ascii="Times New Roman" w:eastAsia="Times New Roman" w:hAnsi="Times New Roman" w:cs="Times New Roman"/>
          <w:sz w:val="24"/>
          <w:szCs w:val="24"/>
          <w:lang w:eastAsia="uk-UA"/>
        </w:rPr>
        <w:softHyphen/>
        <w:t>низма витамином.</w:t>
      </w:r>
    </w:p>
    <w:p w:rsidR="007C6C41" w:rsidRPr="007C6C41" w:rsidRDefault="008F6A04"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 xml:space="preserve">Поскольку имеются трудности выявления истинного состояния тиаминового обмена по содержанию в крови самого витамина или уровню кетокислот, можно использовать для этих целей определение активности ТДФ-содержащих ферментов, в частности транскетолазы (ТК) эритроцитов. Для этого фермента даже незначительные сдвиги в концентрации кофермента заметно сказываются на активности всей системы. </w:t>
      </w:r>
    </w:p>
    <w:p w:rsidR="008F6A04" w:rsidRDefault="008F6A04"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Наблюдения в клинике и при профилактических осмотрах населения, эксперименты на животных подтверждают весьма высокую чувствительность ТК даже к легкой недостаточности витамина. Фер</w:t>
      </w:r>
      <w:r w:rsidRPr="007C6C41">
        <w:rPr>
          <w:rFonts w:ascii="Times New Roman" w:eastAsia="Times New Roman" w:hAnsi="Times New Roman" w:cs="Times New Roman"/>
          <w:sz w:val="24"/>
          <w:szCs w:val="24"/>
          <w:lang w:eastAsia="uk-UA"/>
        </w:rPr>
        <w:softHyphen/>
        <w:t>мент реагирует даже тогда, когда изменения со стороны уровня ПК или самого витамина в крови не показательны. Для блльщей точности сейчас используется метод дополнительной активации ТК добавляемой in vitro к гемолизату эритроцитов ТДФ. Стимуляция ТК до 15% исходной актив</w:t>
      </w:r>
      <w:r w:rsidRPr="007C6C41">
        <w:rPr>
          <w:rFonts w:ascii="Times New Roman" w:eastAsia="Times New Roman" w:hAnsi="Times New Roman" w:cs="Times New Roman"/>
          <w:sz w:val="24"/>
          <w:szCs w:val="24"/>
          <w:lang w:eastAsia="uk-UA"/>
        </w:rPr>
        <w:softHyphen/>
        <w:t>ности принимается соответствующей норме, от 15 до 25%—гиповита</w:t>
      </w:r>
      <w:r w:rsidRPr="007C6C41">
        <w:rPr>
          <w:rFonts w:ascii="Times New Roman" w:eastAsia="Times New Roman" w:hAnsi="Times New Roman" w:cs="Times New Roman"/>
          <w:sz w:val="24"/>
          <w:szCs w:val="24"/>
          <w:lang w:eastAsia="uk-UA"/>
        </w:rPr>
        <w:softHyphen/>
        <w:t>минозу, более 20—25% — авитаминозу.</w:t>
      </w:r>
    </w:p>
    <w:p w:rsidR="00AC2CC9" w:rsidRDefault="00AC2CC9" w:rsidP="007C6C41">
      <w:pPr>
        <w:spacing w:after="0" w:line="240" w:lineRule="auto"/>
        <w:ind w:firstLine="709"/>
        <w:jc w:val="both"/>
        <w:rPr>
          <w:rFonts w:ascii="Times New Roman" w:eastAsia="Times New Roman" w:hAnsi="Times New Roman" w:cs="Times New Roman"/>
          <w:sz w:val="24"/>
          <w:szCs w:val="24"/>
          <w:lang w:eastAsia="uk-UA"/>
        </w:rPr>
      </w:pPr>
    </w:p>
    <w:p w:rsidR="00AC2CC9" w:rsidRPr="00AC2CC9" w:rsidRDefault="00AC2CC9" w:rsidP="00AC2CC9">
      <w:pPr>
        <w:spacing w:after="0" w:line="240" w:lineRule="auto"/>
        <w:ind w:firstLine="709"/>
        <w:jc w:val="both"/>
        <w:rPr>
          <w:rFonts w:ascii="Times New Roman" w:eastAsia="Times New Roman" w:hAnsi="Times New Roman" w:cs="Times New Roman"/>
          <w:b/>
          <w:sz w:val="24"/>
          <w:szCs w:val="24"/>
          <w:lang w:eastAsia="uk-UA"/>
        </w:rPr>
      </w:pPr>
      <w:r w:rsidRPr="00AC2CC9">
        <w:rPr>
          <w:rFonts w:ascii="Times New Roman" w:eastAsia="Times New Roman" w:hAnsi="Times New Roman" w:cs="Times New Roman"/>
          <w:b/>
          <w:sz w:val="24"/>
          <w:szCs w:val="24"/>
          <w:lang w:eastAsia="uk-UA"/>
        </w:rPr>
        <w:t>ВИТАМИН B2</w:t>
      </w:r>
    </w:p>
    <w:p w:rsid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xml:space="preserve">Витамин B2 (рибофлавин) необходим для нормального роста и жизнедеятельности тканей. Определение уровня витамина B2 в сыворотке крови - более точный и надежный метод, чем определение его в моче, так как, например, после хирургических операций или при длительном голодании уровень витамина B2 в моче оказывается завышенным. </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Цель - выявить недостаточность витамина B2.</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Подготовка</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Следует объяснить пациенту, что анализ необходим для определения уровня витамина B2.</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Каких-либо ограничений в диете перед анализом не требуется.</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Пациента необходимо предупредить, что для выполнения анализа у него возьмут кровь из вены, а также сообщить, кто и когда будет брать кровь.</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Следует предупредить о возможных неприятных ощущениях во время наложения жгута на руку и пункции вены.</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Процедура и последующий уход</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После венепункции набирают 4,5 мл крови в силиконизированную пробирку.</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Место венепункции придавливают ватным шариком до остановки кровотечения.</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При образовании гематомы в месте венепункции назначают согревающие компрессы.</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Пациентам с недостаточностью витамина B2 следует указать продукты с большим содержанием этого витамина (молочные продукты, паренхиматозные органы, например печень и почки, рыба, зеленые листовые овощи, бобы, злаки и витаминизированный хлеб).</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Меры предосторожности</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Следует осторожно обращаться с пробой крови во избежание гемолиза.</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Пробу крови следует сразу отправить в лабораторию.</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Пробу крови не следует охлаждать или замораживать.</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Референтные значения. Нормальный уровень витамина B2 в сыворотке крови составляет 3-15 мкг/дл; уровень от 2 до 3 мкг/дл считается низким, а уровень ниже 2 мкг/дл - очень низким.</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lastRenderedPageBreak/>
        <w:t>Отклонение от нормы. Низкий уровень витамина B2 указывает на гиповитаминоз B2, который может быть обусловлен недостаточным поступлением витамина с пищей, синдромом нарушенного всасывания или повышенной потребностью в витамине B2, например при стрессе.</w:t>
      </w:r>
    </w:p>
    <w:p w:rsid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Факторы, влияющие на результат анализа. Гемолиз, обусловленный неосторожным обращением с пробой крови.</w:t>
      </w:r>
    </w:p>
    <w:p w:rsid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p>
    <w:p w:rsidR="00AC2CC9" w:rsidRPr="00AC2CC9" w:rsidRDefault="00AC2CC9" w:rsidP="00AC2CC9">
      <w:pPr>
        <w:spacing w:after="0" w:line="240" w:lineRule="auto"/>
        <w:ind w:firstLine="709"/>
        <w:jc w:val="both"/>
        <w:rPr>
          <w:rFonts w:ascii="Times New Roman" w:eastAsia="Times New Roman" w:hAnsi="Times New Roman" w:cs="Times New Roman"/>
          <w:b/>
          <w:sz w:val="24"/>
          <w:szCs w:val="24"/>
          <w:lang w:eastAsia="uk-UA"/>
        </w:rPr>
      </w:pPr>
      <w:r w:rsidRPr="00AC2CC9">
        <w:rPr>
          <w:rFonts w:ascii="Times New Roman" w:eastAsia="Times New Roman" w:hAnsi="Times New Roman" w:cs="Times New Roman"/>
          <w:b/>
          <w:sz w:val="24"/>
          <w:szCs w:val="24"/>
          <w:lang w:eastAsia="uk-UA"/>
        </w:rPr>
        <w:t>ВИТАМИН B12</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Уровень витамина B12 в сыворотке крови определяют радиоиммунологическим методом обычно одновременно с уровнем фолиевой кислоты. Витамин B12 (кобаламин, антианемический витамин) - водорастворимый витамин, содержащий кобальт, - необходим для нормального роста и кроветворения, для синтеза ДНК, миелина и нормальной функции ЦНС. Он содержится почти исключительно в животных продуктах, таких, как мясо, моллюски, молоко, яйца.</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Цель</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Дифференциальная диагностика мегалобластной анемии, причиной которой может быть недостаточность как витамина B12, так и фолиевой кислоты.</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Дифференциальная диагностика заболеваний ЦНС, проявляющихся симптомами поражения миелиновых волокон спинного мозга и периферических нервов.</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Подготовка</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Пациенту объясняют, что анализ необходим для определения уровня витамина B12 в крови.</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Пациент должен воздержаться от приема пищи с вечера предыдущего дня.</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Пациента необходимо предупредить, что для выполнения анализа у него возьмут кровь из вены, а также сообщить, кто и когда будет брать кровь.</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Следует предупредить о возможных неприятных ощущениях во время наложения жгута на руку и пункции вены.</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Следует выяснить, принимает ли пациент препараты, которые могут повлиять на результат анализа, и указать их в бланке направления в лабораторию.</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Процедура и последующий уход</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После венепункции набирают кровь в 4,5-миллилитровую силиконизированную пробирку.</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Место венепункции придавливают ватным шариком до остановки кровотечения.</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При образовании гематомы в месте венепункции назначают согревающие компрессы.</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После взятия крови пациент вновь может перейти на обычную для него диету.</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Меры предосторожности</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Следует осторожно обращаться с пробой крови во избежание гемолиза.</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Пробирку с кровью следует сразу отправить в лабораторию.</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Референтные значения. В норме уровень витамина B12 колеблется от 200 до 900 пг/мл (СИ: 148-664 пмоль/л).</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Отклонение от нормы. Низкий уровень витамина B12 в крови может быть следствием недостаточного его поступления (особенно если пациент строго придерживается вегетарианской пищи), нарушенного его всасывания (например, при целиакии), изолированного нарушения всасывания витамина B12, повышенной</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потребности в нем в результате усиления обмена (например, при гипертиреозе), при поражениях ЦНС (заднебоковой склероз, фуникулярная дегенерация). Повышенный уровень витамина B12 наблюдается при избыточном поступлении его с пищей, при заболеваниях печени, таких, как цирроз, острый и хронический гепатит, а также миелопролиферативных заболеваниях, в частности миелоцитарном лейкозе.</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Факторы, влияющие на результат анализа</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lastRenderedPageBreak/>
        <w:t>• Несоблюдение диетических ограничений перед анализом, прием препаратов, нарушающих всасывание витамина B12.</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Неомицин, метформин, противосудорожные, этанол (снижают уровень витамина B12).</w:t>
      </w:r>
    </w:p>
    <w:p w:rsid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Пероральные контрацептивы (повышают уровень витамина</w:t>
      </w:r>
      <w:r>
        <w:rPr>
          <w:rFonts w:ascii="Times New Roman" w:eastAsia="Times New Roman" w:hAnsi="Times New Roman" w:cs="Times New Roman"/>
          <w:sz w:val="24"/>
          <w:szCs w:val="24"/>
          <w:lang w:val="ru-RU" w:eastAsia="uk-UA"/>
        </w:rPr>
        <w:t xml:space="preserve"> </w:t>
      </w:r>
      <w:r w:rsidRPr="00AC2CC9">
        <w:rPr>
          <w:rFonts w:ascii="Times New Roman" w:eastAsia="Times New Roman" w:hAnsi="Times New Roman" w:cs="Times New Roman"/>
          <w:sz w:val="24"/>
          <w:szCs w:val="24"/>
          <w:lang w:eastAsia="uk-UA"/>
        </w:rPr>
        <w:t>B12).</w:t>
      </w:r>
    </w:p>
    <w:p w:rsidR="00AC2CC9" w:rsidRPr="007C6C41" w:rsidRDefault="00AC2CC9" w:rsidP="00AC2CC9">
      <w:pPr>
        <w:spacing w:after="0" w:line="240" w:lineRule="auto"/>
        <w:ind w:firstLine="709"/>
        <w:jc w:val="both"/>
        <w:rPr>
          <w:rFonts w:ascii="Times New Roman" w:eastAsia="Times New Roman" w:hAnsi="Times New Roman" w:cs="Times New Roman"/>
          <w:sz w:val="24"/>
          <w:szCs w:val="24"/>
          <w:lang w:eastAsia="uk-UA"/>
        </w:rPr>
      </w:pPr>
    </w:p>
    <w:p w:rsidR="00AC2CC9" w:rsidRPr="00AC2CC9" w:rsidRDefault="00AC2CC9" w:rsidP="00AC2CC9">
      <w:pPr>
        <w:spacing w:after="0" w:line="240" w:lineRule="auto"/>
        <w:ind w:firstLine="709"/>
        <w:jc w:val="both"/>
        <w:outlineLvl w:val="0"/>
        <w:rPr>
          <w:rFonts w:ascii="Times New Roman" w:eastAsia="Times New Roman" w:hAnsi="Times New Roman" w:cs="Times New Roman"/>
          <w:b/>
          <w:bCs/>
          <w:kern w:val="36"/>
          <w:sz w:val="24"/>
          <w:szCs w:val="24"/>
          <w:lang w:val="ru-RU" w:eastAsia="uk-UA"/>
        </w:rPr>
      </w:pPr>
      <w:r w:rsidRPr="00AC2CC9">
        <w:rPr>
          <w:rFonts w:ascii="Times New Roman" w:eastAsia="Times New Roman" w:hAnsi="Times New Roman" w:cs="Times New Roman"/>
          <w:b/>
          <w:bCs/>
          <w:kern w:val="36"/>
          <w:sz w:val="24"/>
          <w:szCs w:val="24"/>
          <w:lang w:val="ru-RU" w:eastAsia="uk-UA"/>
        </w:rPr>
        <w:t>ФОЛИЕВАЯ КИСЛОТА</w:t>
      </w:r>
    </w:p>
    <w:p w:rsidR="00AC2CC9" w:rsidRPr="00AC2CC9" w:rsidRDefault="00AC2CC9" w:rsidP="00AC2CC9">
      <w:pPr>
        <w:spacing w:after="0" w:line="240" w:lineRule="auto"/>
        <w:ind w:firstLine="709"/>
        <w:jc w:val="both"/>
        <w:outlineLvl w:val="0"/>
        <w:rPr>
          <w:rFonts w:ascii="Times New Roman" w:eastAsia="Times New Roman" w:hAnsi="Times New Roman" w:cs="Times New Roman"/>
          <w:bCs/>
          <w:kern w:val="36"/>
          <w:sz w:val="24"/>
          <w:szCs w:val="24"/>
          <w:lang w:val="ru-RU" w:eastAsia="uk-UA"/>
        </w:rPr>
      </w:pPr>
    </w:p>
    <w:p w:rsidR="00AC2CC9" w:rsidRPr="00AC2CC9" w:rsidRDefault="00AC2CC9" w:rsidP="00AC2CC9">
      <w:pPr>
        <w:spacing w:after="0" w:line="240" w:lineRule="auto"/>
        <w:ind w:firstLine="709"/>
        <w:jc w:val="both"/>
        <w:outlineLvl w:val="0"/>
        <w:rPr>
          <w:rFonts w:ascii="Times New Roman" w:eastAsia="Times New Roman" w:hAnsi="Times New Roman" w:cs="Times New Roman"/>
          <w:bCs/>
          <w:kern w:val="36"/>
          <w:sz w:val="24"/>
          <w:szCs w:val="24"/>
          <w:lang w:val="ru-RU" w:eastAsia="uk-UA"/>
        </w:rPr>
      </w:pPr>
      <w:r w:rsidRPr="00AC2CC9">
        <w:rPr>
          <w:rFonts w:ascii="Times New Roman" w:eastAsia="Times New Roman" w:hAnsi="Times New Roman" w:cs="Times New Roman"/>
          <w:bCs/>
          <w:kern w:val="36"/>
          <w:sz w:val="24"/>
          <w:szCs w:val="24"/>
          <w:lang w:val="ru-RU" w:eastAsia="uk-UA"/>
        </w:rPr>
        <w:t>Уровень фолиевой кислоты (птероилглутаминовая кислота, фолацин или фолат) в сыворотке крови определяют радиоизотопным методом, основанным на конкурентном связывании фолиевой кислоты. Обычно одновременно определяют также уровень витамина B12. Подобно витамину B12 фолиевая кислота является водорастворимым витамином и участвует в гемопоэзе, синтезе ДНК и тканей организма в целом.</w:t>
      </w:r>
    </w:p>
    <w:p w:rsidR="00AC2CC9" w:rsidRPr="00AC2CC9" w:rsidRDefault="00AC2CC9" w:rsidP="00AC2CC9">
      <w:pPr>
        <w:spacing w:after="0" w:line="240" w:lineRule="auto"/>
        <w:ind w:firstLine="709"/>
        <w:jc w:val="both"/>
        <w:outlineLvl w:val="0"/>
        <w:rPr>
          <w:rFonts w:ascii="Times New Roman" w:eastAsia="Times New Roman" w:hAnsi="Times New Roman" w:cs="Times New Roman"/>
          <w:bCs/>
          <w:kern w:val="36"/>
          <w:sz w:val="24"/>
          <w:szCs w:val="24"/>
          <w:lang w:val="ru-RU" w:eastAsia="uk-UA"/>
        </w:rPr>
      </w:pPr>
      <w:r w:rsidRPr="00AC2CC9">
        <w:rPr>
          <w:rFonts w:ascii="Times New Roman" w:eastAsia="Times New Roman" w:hAnsi="Times New Roman" w:cs="Times New Roman"/>
          <w:bCs/>
          <w:kern w:val="36"/>
          <w:sz w:val="24"/>
          <w:szCs w:val="24"/>
          <w:lang w:val="ru-RU" w:eastAsia="uk-UA"/>
        </w:rPr>
        <w:t>Фолиевая кислота содержится в таких продуктах, как печень, почки, дрожжи, фрукты, листовые овощи, витаминизированный хлеб, злаки, яйца, молоко. Недостаточное поступление фолиевой кислоты с пищей вызывает гиповитаминоз. Такое состояние возможно, например, при беременности. Учитывая важную роль фолиевой кислоты в гемопоэзе, основным показанием для определения уровня ее в крови обычно бывают нарушения кроветворения.</w:t>
      </w:r>
    </w:p>
    <w:p w:rsidR="00AC2CC9" w:rsidRPr="00AC2CC9" w:rsidRDefault="00AC2CC9" w:rsidP="00AC2CC9">
      <w:pPr>
        <w:spacing w:after="0" w:line="240" w:lineRule="auto"/>
        <w:ind w:firstLine="709"/>
        <w:jc w:val="both"/>
        <w:outlineLvl w:val="0"/>
        <w:rPr>
          <w:rFonts w:ascii="Times New Roman" w:eastAsia="Times New Roman" w:hAnsi="Times New Roman" w:cs="Times New Roman"/>
          <w:bCs/>
          <w:kern w:val="36"/>
          <w:sz w:val="24"/>
          <w:szCs w:val="24"/>
          <w:lang w:val="ru-RU" w:eastAsia="uk-UA"/>
        </w:rPr>
      </w:pPr>
      <w:r w:rsidRPr="00AC2CC9">
        <w:rPr>
          <w:rFonts w:ascii="Times New Roman" w:eastAsia="Times New Roman" w:hAnsi="Times New Roman" w:cs="Times New Roman"/>
          <w:bCs/>
          <w:kern w:val="36"/>
          <w:sz w:val="24"/>
          <w:szCs w:val="24"/>
          <w:lang w:val="ru-RU" w:eastAsia="uk-UA"/>
        </w:rPr>
        <w:t>Цель</w:t>
      </w:r>
    </w:p>
    <w:p w:rsidR="00AC2CC9" w:rsidRPr="00AC2CC9" w:rsidRDefault="00AC2CC9" w:rsidP="00AC2CC9">
      <w:pPr>
        <w:spacing w:after="0" w:line="240" w:lineRule="auto"/>
        <w:ind w:firstLine="709"/>
        <w:jc w:val="both"/>
        <w:outlineLvl w:val="0"/>
        <w:rPr>
          <w:rFonts w:ascii="Times New Roman" w:eastAsia="Times New Roman" w:hAnsi="Times New Roman" w:cs="Times New Roman"/>
          <w:bCs/>
          <w:kern w:val="36"/>
          <w:sz w:val="24"/>
          <w:szCs w:val="24"/>
          <w:lang w:val="ru-RU" w:eastAsia="uk-UA"/>
        </w:rPr>
      </w:pPr>
      <w:r w:rsidRPr="00AC2CC9">
        <w:rPr>
          <w:rFonts w:ascii="Times New Roman" w:eastAsia="Times New Roman" w:hAnsi="Times New Roman" w:cs="Times New Roman"/>
          <w:bCs/>
          <w:kern w:val="36"/>
          <w:sz w:val="24"/>
          <w:szCs w:val="24"/>
          <w:lang w:val="ru-RU" w:eastAsia="uk-UA"/>
        </w:rPr>
        <w:t>• Дифференциальная диагностика мегалобластной анемии, причиной которой может быть недостаточность как фолиевой кислоты, так и витамина B12.</w:t>
      </w:r>
    </w:p>
    <w:p w:rsidR="00AC2CC9" w:rsidRPr="00AC2CC9" w:rsidRDefault="00AC2CC9" w:rsidP="00AC2CC9">
      <w:pPr>
        <w:spacing w:after="0" w:line="240" w:lineRule="auto"/>
        <w:ind w:firstLine="709"/>
        <w:jc w:val="both"/>
        <w:outlineLvl w:val="0"/>
        <w:rPr>
          <w:rFonts w:ascii="Times New Roman" w:eastAsia="Times New Roman" w:hAnsi="Times New Roman" w:cs="Times New Roman"/>
          <w:bCs/>
          <w:kern w:val="36"/>
          <w:sz w:val="24"/>
          <w:szCs w:val="24"/>
          <w:lang w:val="ru-RU" w:eastAsia="uk-UA"/>
        </w:rPr>
      </w:pPr>
      <w:r w:rsidRPr="00AC2CC9">
        <w:rPr>
          <w:rFonts w:ascii="Times New Roman" w:eastAsia="Times New Roman" w:hAnsi="Times New Roman" w:cs="Times New Roman"/>
          <w:bCs/>
          <w:kern w:val="36"/>
          <w:sz w:val="24"/>
          <w:szCs w:val="24"/>
          <w:lang w:val="ru-RU" w:eastAsia="uk-UA"/>
        </w:rPr>
        <w:t>• Оценка запасов фолиевой кислоты у беременных.</w:t>
      </w:r>
    </w:p>
    <w:p w:rsidR="00AC2CC9" w:rsidRPr="00AC2CC9" w:rsidRDefault="00AC2CC9" w:rsidP="00AC2CC9">
      <w:pPr>
        <w:spacing w:after="0" w:line="240" w:lineRule="auto"/>
        <w:ind w:firstLine="709"/>
        <w:jc w:val="both"/>
        <w:outlineLvl w:val="0"/>
        <w:rPr>
          <w:rFonts w:ascii="Times New Roman" w:eastAsia="Times New Roman" w:hAnsi="Times New Roman" w:cs="Times New Roman"/>
          <w:bCs/>
          <w:kern w:val="36"/>
          <w:sz w:val="24"/>
          <w:szCs w:val="24"/>
          <w:lang w:val="ru-RU" w:eastAsia="uk-UA"/>
        </w:rPr>
      </w:pPr>
      <w:r w:rsidRPr="00AC2CC9">
        <w:rPr>
          <w:rFonts w:ascii="Times New Roman" w:eastAsia="Times New Roman" w:hAnsi="Times New Roman" w:cs="Times New Roman"/>
          <w:bCs/>
          <w:kern w:val="36"/>
          <w:sz w:val="24"/>
          <w:szCs w:val="24"/>
          <w:lang w:val="ru-RU" w:eastAsia="uk-UA"/>
        </w:rPr>
        <w:t>Подготовка</w:t>
      </w:r>
    </w:p>
    <w:p w:rsidR="00AC2CC9" w:rsidRPr="00AC2CC9" w:rsidRDefault="00AC2CC9" w:rsidP="00AC2CC9">
      <w:pPr>
        <w:spacing w:after="0" w:line="240" w:lineRule="auto"/>
        <w:ind w:firstLine="709"/>
        <w:jc w:val="both"/>
        <w:outlineLvl w:val="0"/>
        <w:rPr>
          <w:rFonts w:ascii="Times New Roman" w:eastAsia="Times New Roman" w:hAnsi="Times New Roman" w:cs="Times New Roman"/>
          <w:bCs/>
          <w:kern w:val="36"/>
          <w:sz w:val="24"/>
          <w:szCs w:val="24"/>
          <w:lang w:val="ru-RU" w:eastAsia="uk-UA"/>
        </w:rPr>
      </w:pPr>
      <w:r w:rsidRPr="00AC2CC9">
        <w:rPr>
          <w:rFonts w:ascii="Times New Roman" w:eastAsia="Times New Roman" w:hAnsi="Times New Roman" w:cs="Times New Roman"/>
          <w:bCs/>
          <w:kern w:val="36"/>
          <w:sz w:val="24"/>
          <w:szCs w:val="24"/>
          <w:lang w:val="ru-RU" w:eastAsia="uk-UA"/>
        </w:rPr>
        <w:t>• Пациенту следует объяснить, что анализ позволяет определить уровень фолиевой кислоты в крови.</w:t>
      </w:r>
    </w:p>
    <w:p w:rsidR="00AC2CC9" w:rsidRPr="00AC2CC9" w:rsidRDefault="00AC2CC9" w:rsidP="00AC2CC9">
      <w:pPr>
        <w:spacing w:after="0" w:line="240" w:lineRule="auto"/>
        <w:ind w:firstLine="709"/>
        <w:jc w:val="both"/>
        <w:outlineLvl w:val="0"/>
        <w:rPr>
          <w:rFonts w:ascii="Times New Roman" w:eastAsia="Times New Roman" w:hAnsi="Times New Roman" w:cs="Times New Roman"/>
          <w:bCs/>
          <w:kern w:val="36"/>
          <w:sz w:val="24"/>
          <w:szCs w:val="24"/>
          <w:lang w:val="ru-RU" w:eastAsia="uk-UA"/>
        </w:rPr>
      </w:pPr>
      <w:r w:rsidRPr="00AC2CC9">
        <w:rPr>
          <w:rFonts w:ascii="Times New Roman" w:eastAsia="Times New Roman" w:hAnsi="Times New Roman" w:cs="Times New Roman"/>
          <w:bCs/>
          <w:kern w:val="36"/>
          <w:sz w:val="24"/>
          <w:szCs w:val="24"/>
          <w:lang w:val="ru-RU" w:eastAsia="uk-UA"/>
        </w:rPr>
        <w:t>• Пациент должен воздержаться от приема пищи с вечера предыдущего дня.</w:t>
      </w:r>
    </w:p>
    <w:p w:rsidR="00AC2CC9" w:rsidRPr="00AC2CC9" w:rsidRDefault="00AC2CC9" w:rsidP="00AC2CC9">
      <w:pPr>
        <w:spacing w:after="0" w:line="240" w:lineRule="auto"/>
        <w:ind w:firstLine="709"/>
        <w:jc w:val="both"/>
        <w:outlineLvl w:val="0"/>
        <w:rPr>
          <w:rFonts w:ascii="Times New Roman" w:eastAsia="Times New Roman" w:hAnsi="Times New Roman" w:cs="Times New Roman"/>
          <w:bCs/>
          <w:kern w:val="36"/>
          <w:sz w:val="24"/>
          <w:szCs w:val="24"/>
          <w:lang w:val="ru-RU" w:eastAsia="uk-UA"/>
        </w:rPr>
      </w:pPr>
      <w:r w:rsidRPr="00AC2CC9">
        <w:rPr>
          <w:rFonts w:ascii="Times New Roman" w:eastAsia="Times New Roman" w:hAnsi="Times New Roman" w:cs="Times New Roman"/>
          <w:bCs/>
          <w:kern w:val="36"/>
          <w:sz w:val="24"/>
          <w:szCs w:val="24"/>
          <w:lang w:val="ru-RU" w:eastAsia="uk-UA"/>
        </w:rPr>
        <w:t>• Пациента необходимо предупредить, что для выполнения анализа у него возьмут кровь из вены, а также сообщить, кто и когда будет брать кровь.</w:t>
      </w:r>
    </w:p>
    <w:p w:rsidR="00AC2CC9" w:rsidRPr="00AC2CC9" w:rsidRDefault="00AC2CC9" w:rsidP="00AC2CC9">
      <w:pPr>
        <w:spacing w:after="0" w:line="240" w:lineRule="auto"/>
        <w:ind w:firstLine="709"/>
        <w:jc w:val="both"/>
        <w:outlineLvl w:val="0"/>
        <w:rPr>
          <w:rFonts w:ascii="Times New Roman" w:eastAsia="Times New Roman" w:hAnsi="Times New Roman" w:cs="Times New Roman"/>
          <w:bCs/>
          <w:kern w:val="36"/>
          <w:sz w:val="24"/>
          <w:szCs w:val="24"/>
          <w:lang w:val="ru-RU" w:eastAsia="uk-UA"/>
        </w:rPr>
      </w:pPr>
      <w:r w:rsidRPr="00AC2CC9">
        <w:rPr>
          <w:rFonts w:ascii="Times New Roman" w:eastAsia="Times New Roman" w:hAnsi="Times New Roman" w:cs="Times New Roman"/>
          <w:bCs/>
          <w:kern w:val="36"/>
          <w:sz w:val="24"/>
          <w:szCs w:val="24"/>
          <w:lang w:val="ru-RU" w:eastAsia="uk-UA"/>
        </w:rPr>
        <w:t>• Следует предупредить о возможных неприятных ощущениях во время наложения жгута на руку и пункции вены.</w:t>
      </w:r>
    </w:p>
    <w:p w:rsidR="00AC2CC9" w:rsidRPr="00AC2CC9" w:rsidRDefault="00AC2CC9" w:rsidP="00AC2CC9">
      <w:pPr>
        <w:spacing w:after="0" w:line="240" w:lineRule="auto"/>
        <w:ind w:firstLine="709"/>
        <w:jc w:val="both"/>
        <w:outlineLvl w:val="0"/>
        <w:rPr>
          <w:rFonts w:ascii="Times New Roman" w:eastAsia="Times New Roman" w:hAnsi="Times New Roman" w:cs="Times New Roman"/>
          <w:bCs/>
          <w:kern w:val="36"/>
          <w:sz w:val="24"/>
          <w:szCs w:val="24"/>
          <w:lang w:val="ru-RU" w:eastAsia="uk-UA"/>
        </w:rPr>
      </w:pPr>
      <w:r w:rsidRPr="00AC2CC9">
        <w:rPr>
          <w:rFonts w:ascii="Times New Roman" w:eastAsia="Times New Roman" w:hAnsi="Times New Roman" w:cs="Times New Roman"/>
          <w:bCs/>
          <w:kern w:val="36"/>
          <w:sz w:val="24"/>
          <w:szCs w:val="24"/>
          <w:lang w:val="ru-RU" w:eastAsia="uk-UA"/>
        </w:rPr>
        <w:t>• Следует выяснить, не принимает ли пациент препараты, которые могут повлиять на результат анализа (фенитоин, пириметамин).</w:t>
      </w:r>
    </w:p>
    <w:p w:rsidR="00AC2CC9" w:rsidRPr="00AC2CC9" w:rsidRDefault="00AC2CC9" w:rsidP="00AC2CC9">
      <w:pPr>
        <w:spacing w:after="0" w:line="240" w:lineRule="auto"/>
        <w:ind w:firstLine="709"/>
        <w:jc w:val="both"/>
        <w:outlineLvl w:val="0"/>
        <w:rPr>
          <w:rFonts w:ascii="Times New Roman" w:eastAsia="Times New Roman" w:hAnsi="Times New Roman" w:cs="Times New Roman"/>
          <w:bCs/>
          <w:kern w:val="36"/>
          <w:sz w:val="24"/>
          <w:szCs w:val="24"/>
          <w:lang w:val="ru-RU" w:eastAsia="uk-UA"/>
        </w:rPr>
      </w:pPr>
      <w:r w:rsidRPr="00AC2CC9">
        <w:rPr>
          <w:rFonts w:ascii="Times New Roman" w:eastAsia="Times New Roman" w:hAnsi="Times New Roman" w:cs="Times New Roman"/>
          <w:bCs/>
          <w:kern w:val="36"/>
          <w:sz w:val="24"/>
          <w:szCs w:val="24"/>
          <w:lang w:val="ru-RU" w:eastAsia="uk-UA"/>
        </w:rPr>
        <w:t>Процедура и последующий уход</w:t>
      </w:r>
    </w:p>
    <w:p w:rsidR="00AC2CC9" w:rsidRPr="00AC2CC9" w:rsidRDefault="00AC2CC9" w:rsidP="00AC2CC9">
      <w:pPr>
        <w:spacing w:after="0" w:line="240" w:lineRule="auto"/>
        <w:ind w:firstLine="709"/>
        <w:jc w:val="both"/>
        <w:outlineLvl w:val="0"/>
        <w:rPr>
          <w:rFonts w:ascii="Times New Roman" w:eastAsia="Times New Roman" w:hAnsi="Times New Roman" w:cs="Times New Roman"/>
          <w:bCs/>
          <w:kern w:val="36"/>
          <w:sz w:val="24"/>
          <w:szCs w:val="24"/>
          <w:lang w:val="ru-RU" w:eastAsia="uk-UA"/>
        </w:rPr>
      </w:pPr>
      <w:r w:rsidRPr="00AC2CC9">
        <w:rPr>
          <w:rFonts w:ascii="Times New Roman" w:eastAsia="Times New Roman" w:hAnsi="Times New Roman" w:cs="Times New Roman"/>
          <w:bCs/>
          <w:kern w:val="36"/>
          <w:sz w:val="24"/>
          <w:szCs w:val="24"/>
          <w:lang w:val="ru-RU" w:eastAsia="uk-UA"/>
        </w:rPr>
        <w:t>• После венепункции набирают кровь в 4,5-миллилитровую пробирку без добавок.</w:t>
      </w:r>
    </w:p>
    <w:p w:rsidR="00AC2CC9" w:rsidRPr="00AC2CC9" w:rsidRDefault="00AC2CC9" w:rsidP="00AC2CC9">
      <w:pPr>
        <w:spacing w:after="0" w:line="240" w:lineRule="auto"/>
        <w:ind w:firstLine="709"/>
        <w:jc w:val="both"/>
        <w:outlineLvl w:val="0"/>
        <w:rPr>
          <w:rFonts w:ascii="Times New Roman" w:eastAsia="Times New Roman" w:hAnsi="Times New Roman" w:cs="Times New Roman"/>
          <w:bCs/>
          <w:kern w:val="36"/>
          <w:sz w:val="24"/>
          <w:szCs w:val="24"/>
          <w:lang w:val="ru-RU" w:eastAsia="uk-UA"/>
        </w:rPr>
      </w:pPr>
      <w:r w:rsidRPr="00AC2CC9">
        <w:rPr>
          <w:rFonts w:ascii="Times New Roman" w:eastAsia="Times New Roman" w:hAnsi="Times New Roman" w:cs="Times New Roman"/>
          <w:bCs/>
          <w:kern w:val="36"/>
          <w:sz w:val="24"/>
          <w:szCs w:val="24"/>
          <w:lang w:val="ru-RU" w:eastAsia="uk-UA"/>
        </w:rPr>
        <w:t>• Место венепункции придавливают ватным шариком до остановки кровотечения.</w:t>
      </w:r>
    </w:p>
    <w:p w:rsidR="00AC2CC9" w:rsidRPr="00AC2CC9" w:rsidRDefault="00AC2CC9" w:rsidP="00AC2CC9">
      <w:pPr>
        <w:spacing w:after="0" w:line="240" w:lineRule="auto"/>
        <w:ind w:firstLine="709"/>
        <w:jc w:val="both"/>
        <w:outlineLvl w:val="0"/>
        <w:rPr>
          <w:rFonts w:ascii="Times New Roman" w:eastAsia="Times New Roman" w:hAnsi="Times New Roman" w:cs="Times New Roman"/>
          <w:bCs/>
          <w:kern w:val="36"/>
          <w:sz w:val="24"/>
          <w:szCs w:val="24"/>
          <w:lang w:val="ru-RU" w:eastAsia="uk-UA"/>
        </w:rPr>
      </w:pPr>
    </w:p>
    <w:p w:rsidR="00AC2CC9" w:rsidRPr="00AC2CC9" w:rsidRDefault="00AC2CC9" w:rsidP="00AC2CC9">
      <w:pPr>
        <w:spacing w:after="0" w:line="240" w:lineRule="auto"/>
        <w:ind w:firstLine="709"/>
        <w:jc w:val="both"/>
        <w:outlineLvl w:val="0"/>
        <w:rPr>
          <w:rFonts w:ascii="Times New Roman" w:eastAsia="Times New Roman" w:hAnsi="Times New Roman" w:cs="Times New Roman"/>
          <w:bCs/>
          <w:kern w:val="36"/>
          <w:sz w:val="24"/>
          <w:szCs w:val="24"/>
          <w:lang w:val="ru-RU" w:eastAsia="uk-UA"/>
        </w:rPr>
      </w:pPr>
      <w:r w:rsidRPr="00AC2CC9">
        <w:rPr>
          <w:rFonts w:ascii="Times New Roman" w:eastAsia="Times New Roman" w:hAnsi="Times New Roman" w:cs="Times New Roman"/>
          <w:bCs/>
          <w:kern w:val="36"/>
          <w:sz w:val="24"/>
          <w:szCs w:val="24"/>
          <w:lang w:val="ru-RU" w:eastAsia="uk-UA"/>
        </w:rPr>
        <w:t>• При образовании гематомы в месте венепункции назначают согревающие компрессы.</w:t>
      </w:r>
    </w:p>
    <w:p w:rsidR="00AC2CC9" w:rsidRPr="00AC2CC9" w:rsidRDefault="00AC2CC9" w:rsidP="00AC2CC9">
      <w:pPr>
        <w:spacing w:after="0" w:line="240" w:lineRule="auto"/>
        <w:ind w:firstLine="709"/>
        <w:jc w:val="both"/>
        <w:outlineLvl w:val="0"/>
        <w:rPr>
          <w:rFonts w:ascii="Times New Roman" w:eastAsia="Times New Roman" w:hAnsi="Times New Roman" w:cs="Times New Roman"/>
          <w:bCs/>
          <w:kern w:val="36"/>
          <w:sz w:val="24"/>
          <w:szCs w:val="24"/>
          <w:lang w:val="ru-RU" w:eastAsia="uk-UA"/>
        </w:rPr>
      </w:pPr>
      <w:r w:rsidRPr="00AC2CC9">
        <w:rPr>
          <w:rFonts w:ascii="Times New Roman" w:eastAsia="Times New Roman" w:hAnsi="Times New Roman" w:cs="Times New Roman"/>
          <w:bCs/>
          <w:kern w:val="36"/>
          <w:sz w:val="24"/>
          <w:szCs w:val="24"/>
          <w:lang w:val="ru-RU" w:eastAsia="uk-UA"/>
        </w:rPr>
        <w:t>• После взятия крови пациент вновь может перейти на обычную для него диету.</w:t>
      </w:r>
    </w:p>
    <w:p w:rsidR="00AC2CC9" w:rsidRPr="00AC2CC9" w:rsidRDefault="00AC2CC9" w:rsidP="00AC2CC9">
      <w:pPr>
        <w:spacing w:after="0" w:line="240" w:lineRule="auto"/>
        <w:ind w:firstLine="709"/>
        <w:jc w:val="both"/>
        <w:outlineLvl w:val="0"/>
        <w:rPr>
          <w:rFonts w:ascii="Times New Roman" w:eastAsia="Times New Roman" w:hAnsi="Times New Roman" w:cs="Times New Roman"/>
          <w:bCs/>
          <w:kern w:val="36"/>
          <w:sz w:val="24"/>
          <w:szCs w:val="24"/>
          <w:lang w:val="ru-RU" w:eastAsia="uk-UA"/>
        </w:rPr>
      </w:pPr>
      <w:r w:rsidRPr="00AC2CC9">
        <w:rPr>
          <w:rFonts w:ascii="Times New Roman" w:eastAsia="Times New Roman" w:hAnsi="Times New Roman" w:cs="Times New Roman"/>
          <w:bCs/>
          <w:kern w:val="36"/>
          <w:sz w:val="24"/>
          <w:szCs w:val="24"/>
          <w:lang w:val="ru-RU" w:eastAsia="uk-UA"/>
        </w:rPr>
        <w:t>Меры предосторожности</w:t>
      </w:r>
    </w:p>
    <w:p w:rsidR="00AC2CC9" w:rsidRPr="00AC2CC9" w:rsidRDefault="00AC2CC9" w:rsidP="00AC2CC9">
      <w:pPr>
        <w:spacing w:after="0" w:line="240" w:lineRule="auto"/>
        <w:ind w:firstLine="709"/>
        <w:jc w:val="both"/>
        <w:outlineLvl w:val="0"/>
        <w:rPr>
          <w:rFonts w:ascii="Times New Roman" w:eastAsia="Times New Roman" w:hAnsi="Times New Roman" w:cs="Times New Roman"/>
          <w:bCs/>
          <w:kern w:val="36"/>
          <w:sz w:val="24"/>
          <w:szCs w:val="24"/>
          <w:lang w:val="ru-RU" w:eastAsia="uk-UA"/>
        </w:rPr>
      </w:pPr>
      <w:r w:rsidRPr="00AC2CC9">
        <w:rPr>
          <w:rFonts w:ascii="Times New Roman" w:eastAsia="Times New Roman" w:hAnsi="Times New Roman" w:cs="Times New Roman"/>
          <w:bCs/>
          <w:kern w:val="36"/>
          <w:sz w:val="24"/>
          <w:szCs w:val="24"/>
          <w:lang w:val="ru-RU" w:eastAsia="uk-UA"/>
        </w:rPr>
        <w:t>• Следует осторожно обращаться с пробой крови во избежание гемолиза.</w:t>
      </w:r>
    </w:p>
    <w:p w:rsidR="00AC2CC9" w:rsidRPr="00AC2CC9" w:rsidRDefault="00AC2CC9" w:rsidP="00AC2CC9">
      <w:pPr>
        <w:spacing w:after="0" w:line="240" w:lineRule="auto"/>
        <w:ind w:firstLine="709"/>
        <w:jc w:val="both"/>
        <w:outlineLvl w:val="0"/>
        <w:rPr>
          <w:rFonts w:ascii="Times New Roman" w:eastAsia="Times New Roman" w:hAnsi="Times New Roman" w:cs="Times New Roman"/>
          <w:bCs/>
          <w:kern w:val="36"/>
          <w:sz w:val="24"/>
          <w:szCs w:val="24"/>
          <w:lang w:val="ru-RU" w:eastAsia="uk-UA"/>
        </w:rPr>
      </w:pPr>
      <w:r w:rsidRPr="00AC2CC9">
        <w:rPr>
          <w:rFonts w:ascii="Times New Roman" w:eastAsia="Times New Roman" w:hAnsi="Times New Roman" w:cs="Times New Roman"/>
          <w:bCs/>
          <w:kern w:val="36"/>
          <w:sz w:val="24"/>
          <w:szCs w:val="24"/>
          <w:lang w:val="ru-RU" w:eastAsia="uk-UA"/>
        </w:rPr>
        <w:t>• Пробу крови следует защитить от воздействия света.</w:t>
      </w:r>
    </w:p>
    <w:p w:rsidR="00AC2CC9" w:rsidRPr="00AC2CC9" w:rsidRDefault="00AC2CC9" w:rsidP="00AC2CC9">
      <w:pPr>
        <w:spacing w:after="0" w:line="240" w:lineRule="auto"/>
        <w:ind w:firstLine="709"/>
        <w:jc w:val="both"/>
        <w:outlineLvl w:val="0"/>
        <w:rPr>
          <w:rFonts w:ascii="Times New Roman" w:eastAsia="Times New Roman" w:hAnsi="Times New Roman" w:cs="Times New Roman"/>
          <w:bCs/>
          <w:kern w:val="36"/>
          <w:sz w:val="24"/>
          <w:szCs w:val="24"/>
          <w:lang w:val="ru-RU" w:eastAsia="uk-UA"/>
        </w:rPr>
      </w:pPr>
      <w:r w:rsidRPr="00AC2CC9">
        <w:rPr>
          <w:rFonts w:ascii="Times New Roman" w:eastAsia="Times New Roman" w:hAnsi="Times New Roman" w:cs="Times New Roman"/>
          <w:bCs/>
          <w:kern w:val="36"/>
          <w:sz w:val="24"/>
          <w:szCs w:val="24"/>
          <w:lang w:val="ru-RU" w:eastAsia="uk-UA"/>
        </w:rPr>
        <w:t>• Пробу крови следует сразу отправить в лабораторию.</w:t>
      </w:r>
    </w:p>
    <w:p w:rsidR="00AC2CC9" w:rsidRPr="00AC2CC9" w:rsidRDefault="00AC2CC9" w:rsidP="00AC2CC9">
      <w:pPr>
        <w:spacing w:after="0" w:line="240" w:lineRule="auto"/>
        <w:ind w:firstLine="709"/>
        <w:jc w:val="both"/>
        <w:outlineLvl w:val="0"/>
        <w:rPr>
          <w:rFonts w:ascii="Times New Roman" w:eastAsia="Times New Roman" w:hAnsi="Times New Roman" w:cs="Times New Roman"/>
          <w:bCs/>
          <w:kern w:val="36"/>
          <w:sz w:val="24"/>
          <w:szCs w:val="24"/>
          <w:lang w:val="ru-RU" w:eastAsia="uk-UA"/>
        </w:rPr>
      </w:pPr>
      <w:r w:rsidRPr="00AC2CC9">
        <w:rPr>
          <w:rFonts w:ascii="Times New Roman" w:eastAsia="Times New Roman" w:hAnsi="Times New Roman" w:cs="Times New Roman"/>
          <w:bCs/>
          <w:kern w:val="36"/>
          <w:sz w:val="24"/>
          <w:szCs w:val="24"/>
          <w:lang w:val="ru-RU" w:eastAsia="uk-UA"/>
        </w:rPr>
        <w:t>Референтные значения. В норме уровень фолиевой кислоты в сыворотке крови составляет 1,8- 9 нг/мл (СИ: 4-20 нмоль/л). Отклонение от нормы. Низкий уровень фолиевой кислоты в сыворотке крови вызывает изменения в картине крови, такие, как анемия (особенно мегалобластная), лейкопения, тромбоцитопения. Для исключения недостаточности витамина B12, которая также вызывает мегалобластную анемию, ставят пробу Шиллинга. Сниженный уровень фолиевой кислоты наблюдается также при усилении обмена (например, при гипертиреозе), недостаточном поступлении с пищей, синдроме нарушенного всасывания, заболеваниях печени и почек, хроническом алкоголизме и беременности.</w:t>
      </w:r>
    </w:p>
    <w:p w:rsidR="00AC2CC9" w:rsidRPr="00AC2CC9" w:rsidRDefault="00AC2CC9" w:rsidP="00AC2CC9">
      <w:pPr>
        <w:spacing w:after="0" w:line="240" w:lineRule="auto"/>
        <w:ind w:firstLine="709"/>
        <w:jc w:val="both"/>
        <w:outlineLvl w:val="0"/>
        <w:rPr>
          <w:rFonts w:ascii="Times New Roman" w:eastAsia="Times New Roman" w:hAnsi="Times New Roman" w:cs="Times New Roman"/>
          <w:bCs/>
          <w:kern w:val="36"/>
          <w:sz w:val="24"/>
          <w:szCs w:val="24"/>
          <w:lang w:val="ru-RU" w:eastAsia="uk-UA"/>
        </w:rPr>
      </w:pPr>
      <w:r w:rsidRPr="00AC2CC9">
        <w:rPr>
          <w:rFonts w:ascii="Times New Roman" w:eastAsia="Times New Roman" w:hAnsi="Times New Roman" w:cs="Times New Roman"/>
          <w:bCs/>
          <w:kern w:val="36"/>
          <w:sz w:val="24"/>
          <w:szCs w:val="24"/>
          <w:lang w:val="ru-RU" w:eastAsia="uk-UA"/>
        </w:rPr>
        <w:t>Повышенный уровень фолиевой кислоты в сыворотке крови свидетельствует о чрезмерном поступлении ее с пищей или пищевыми добавками. Однако даже при избыточном поступлении фолиевая кислота не оказывает токсического действия.</w:t>
      </w:r>
    </w:p>
    <w:p w:rsidR="00AC2CC9" w:rsidRPr="00AC2CC9" w:rsidRDefault="00AC2CC9" w:rsidP="00AC2CC9">
      <w:pPr>
        <w:spacing w:after="0" w:line="240" w:lineRule="auto"/>
        <w:ind w:firstLine="709"/>
        <w:jc w:val="both"/>
        <w:outlineLvl w:val="0"/>
        <w:rPr>
          <w:rFonts w:ascii="Times New Roman" w:eastAsia="Times New Roman" w:hAnsi="Times New Roman" w:cs="Times New Roman"/>
          <w:bCs/>
          <w:kern w:val="36"/>
          <w:sz w:val="24"/>
          <w:szCs w:val="24"/>
          <w:lang w:val="ru-RU" w:eastAsia="uk-UA"/>
        </w:rPr>
      </w:pPr>
      <w:r w:rsidRPr="00AC2CC9">
        <w:rPr>
          <w:rFonts w:ascii="Times New Roman" w:eastAsia="Times New Roman" w:hAnsi="Times New Roman" w:cs="Times New Roman"/>
          <w:bCs/>
          <w:kern w:val="36"/>
          <w:sz w:val="24"/>
          <w:szCs w:val="24"/>
          <w:lang w:val="ru-RU" w:eastAsia="uk-UA"/>
        </w:rPr>
        <w:lastRenderedPageBreak/>
        <w:t>Факторы, влияющие на результат анализа</w:t>
      </w:r>
    </w:p>
    <w:p w:rsidR="00AC2CC9" w:rsidRPr="00AC2CC9" w:rsidRDefault="00AC2CC9" w:rsidP="00AC2CC9">
      <w:pPr>
        <w:spacing w:after="0" w:line="240" w:lineRule="auto"/>
        <w:ind w:firstLine="709"/>
        <w:jc w:val="both"/>
        <w:outlineLvl w:val="0"/>
        <w:rPr>
          <w:rFonts w:ascii="Times New Roman" w:eastAsia="Times New Roman" w:hAnsi="Times New Roman" w:cs="Times New Roman"/>
          <w:bCs/>
          <w:kern w:val="36"/>
          <w:sz w:val="24"/>
          <w:szCs w:val="24"/>
          <w:lang w:val="ru-RU" w:eastAsia="uk-UA"/>
        </w:rPr>
      </w:pPr>
      <w:r w:rsidRPr="00AC2CC9">
        <w:rPr>
          <w:rFonts w:ascii="Times New Roman" w:eastAsia="Times New Roman" w:hAnsi="Times New Roman" w:cs="Times New Roman"/>
          <w:bCs/>
          <w:kern w:val="36"/>
          <w:sz w:val="24"/>
          <w:szCs w:val="24"/>
          <w:lang w:val="ru-RU" w:eastAsia="uk-UA"/>
        </w:rPr>
        <w:t>• Гемолиз, обусловленный неосторожным обращением с пробой крови.</w:t>
      </w:r>
    </w:p>
    <w:p w:rsidR="00AC2CC9" w:rsidRPr="00AC2CC9" w:rsidRDefault="00AC2CC9" w:rsidP="00AC2CC9">
      <w:pPr>
        <w:spacing w:after="0" w:line="240" w:lineRule="auto"/>
        <w:ind w:firstLine="709"/>
        <w:jc w:val="both"/>
        <w:outlineLvl w:val="0"/>
        <w:rPr>
          <w:rFonts w:ascii="Times New Roman" w:eastAsia="Times New Roman" w:hAnsi="Times New Roman" w:cs="Times New Roman"/>
          <w:bCs/>
          <w:kern w:val="36"/>
          <w:sz w:val="24"/>
          <w:szCs w:val="24"/>
          <w:lang w:val="ru-RU" w:eastAsia="uk-UA"/>
        </w:rPr>
      </w:pPr>
      <w:r w:rsidRPr="00AC2CC9">
        <w:rPr>
          <w:rFonts w:ascii="Times New Roman" w:eastAsia="Times New Roman" w:hAnsi="Times New Roman" w:cs="Times New Roman"/>
          <w:bCs/>
          <w:kern w:val="36"/>
          <w:sz w:val="24"/>
          <w:szCs w:val="24"/>
          <w:lang w:val="ru-RU" w:eastAsia="uk-UA"/>
        </w:rPr>
        <w:t>Алкоголь, фенитоин, пириметамин, противосудорожные (примидон), противоопухолевые и противомалярийные препара-</w:t>
      </w:r>
    </w:p>
    <w:p w:rsidR="008174E6" w:rsidRPr="00AC2CC9" w:rsidRDefault="00AC2CC9" w:rsidP="00AC2CC9">
      <w:pPr>
        <w:spacing w:after="0" w:line="240" w:lineRule="auto"/>
        <w:ind w:firstLine="709"/>
        <w:jc w:val="both"/>
        <w:outlineLvl w:val="0"/>
        <w:rPr>
          <w:rFonts w:ascii="Times New Roman" w:eastAsia="Times New Roman" w:hAnsi="Times New Roman" w:cs="Times New Roman"/>
          <w:bCs/>
          <w:kern w:val="36"/>
          <w:sz w:val="24"/>
          <w:szCs w:val="24"/>
          <w:lang w:val="ru-RU" w:eastAsia="uk-UA"/>
        </w:rPr>
      </w:pPr>
      <w:r w:rsidRPr="00AC2CC9">
        <w:rPr>
          <w:rFonts w:ascii="Times New Roman" w:eastAsia="Times New Roman" w:hAnsi="Times New Roman" w:cs="Times New Roman"/>
          <w:bCs/>
          <w:kern w:val="36"/>
          <w:sz w:val="24"/>
          <w:szCs w:val="24"/>
          <w:lang w:val="ru-RU" w:eastAsia="uk-UA"/>
        </w:rPr>
        <w:t>ты, пероральные контрацептивы снижают уровень фолиевой кислоты.</w:t>
      </w:r>
    </w:p>
    <w:p w:rsidR="00AC2CC9" w:rsidRDefault="00AC2CC9" w:rsidP="007C6C41">
      <w:pPr>
        <w:spacing w:after="0" w:line="240" w:lineRule="auto"/>
        <w:ind w:firstLine="709"/>
        <w:jc w:val="both"/>
        <w:outlineLvl w:val="0"/>
        <w:rPr>
          <w:rFonts w:ascii="Times New Roman" w:eastAsia="Times New Roman" w:hAnsi="Times New Roman" w:cs="Times New Roman"/>
          <w:b/>
          <w:bCs/>
          <w:caps/>
          <w:kern w:val="36"/>
          <w:sz w:val="24"/>
          <w:szCs w:val="24"/>
          <w:lang w:val="ru-RU" w:eastAsia="uk-UA"/>
        </w:rPr>
      </w:pPr>
    </w:p>
    <w:p w:rsidR="00FB348E" w:rsidRPr="007C6C41" w:rsidRDefault="007C6C41" w:rsidP="007C6C41">
      <w:pPr>
        <w:spacing w:after="0" w:line="240" w:lineRule="auto"/>
        <w:ind w:firstLine="709"/>
        <w:jc w:val="both"/>
        <w:outlineLvl w:val="0"/>
        <w:rPr>
          <w:rFonts w:ascii="Times New Roman" w:eastAsia="Times New Roman" w:hAnsi="Times New Roman" w:cs="Times New Roman"/>
          <w:b/>
          <w:bCs/>
          <w:kern w:val="36"/>
          <w:sz w:val="24"/>
          <w:szCs w:val="24"/>
          <w:lang w:val="ru-RU" w:eastAsia="uk-UA"/>
        </w:rPr>
      </w:pPr>
      <w:r w:rsidRPr="008174E6">
        <w:rPr>
          <w:rFonts w:ascii="Times New Roman" w:eastAsia="Times New Roman" w:hAnsi="Times New Roman" w:cs="Times New Roman"/>
          <w:b/>
          <w:bCs/>
          <w:caps/>
          <w:kern w:val="36"/>
          <w:sz w:val="24"/>
          <w:szCs w:val="24"/>
          <w:lang w:val="ru-RU" w:eastAsia="uk-UA"/>
        </w:rPr>
        <w:t>В</w:t>
      </w:r>
      <w:r w:rsidR="00FB348E" w:rsidRPr="008174E6">
        <w:rPr>
          <w:rFonts w:ascii="Times New Roman" w:eastAsia="Times New Roman" w:hAnsi="Times New Roman" w:cs="Times New Roman"/>
          <w:b/>
          <w:bCs/>
          <w:caps/>
          <w:kern w:val="36"/>
          <w:sz w:val="24"/>
          <w:szCs w:val="24"/>
          <w:lang w:val="ru-RU" w:eastAsia="uk-UA"/>
        </w:rPr>
        <w:t>ит</w:t>
      </w:r>
      <w:r w:rsidRPr="008174E6">
        <w:rPr>
          <w:rFonts w:ascii="Times New Roman" w:eastAsia="Times New Roman" w:hAnsi="Times New Roman" w:cs="Times New Roman"/>
          <w:b/>
          <w:bCs/>
          <w:caps/>
          <w:kern w:val="36"/>
          <w:sz w:val="24"/>
          <w:szCs w:val="24"/>
          <w:lang w:val="ru-RU" w:eastAsia="uk-UA"/>
        </w:rPr>
        <w:t>амин</w:t>
      </w:r>
      <w:r w:rsidR="00FB348E" w:rsidRPr="007C6C41">
        <w:rPr>
          <w:rFonts w:ascii="Times New Roman" w:eastAsia="Times New Roman" w:hAnsi="Times New Roman" w:cs="Times New Roman"/>
          <w:b/>
          <w:bCs/>
          <w:kern w:val="36"/>
          <w:sz w:val="24"/>
          <w:szCs w:val="24"/>
          <w:lang w:val="ru-RU" w:eastAsia="uk-UA"/>
        </w:rPr>
        <w:t xml:space="preserve"> Е</w:t>
      </w:r>
    </w:p>
    <w:p w:rsidR="00FB348E" w:rsidRPr="007C6C41" w:rsidRDefault="00FB348E"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Витамин Е обладает антиоксидантными свойствами, т.е. защищает полиненасыщенные жирные кислоты и липиды клеточных мембран от перекисного окисления и повреждения свободными радикалами. Токоферол может выполнять структурную функцию, взаимодействуя с фосфолипидами биологических мембран. Имеются данные, что in vitro</w:t>
      </w:r>
      <w:r w:rsidRPr="007C6C41">
        <w:rPr>
          <w:rFonts w:ascii="Times New Roman" w:eastAsia="Times New Roman" w:hAnsi="Times New Roman" w:cs="Times New Roman"/>
          <w:sz w:val="24"/>
          <w:szCs w:val="24"/>
          <w:lang w:eastAsia="uk-UA"/>
        </w:rPr>
        <w:br/>
        <w:t>токоферол снижает продукцию простагландина и уменьшает агрегацию тромбоцитов.</w:t>
      </w:r>
    </w:p>
    <w:p w:rsidR="00FB348E" w:rsidRPr="007C6C41" w:rsidRDefault="00FB348E"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Известно, что длительная недостаточность токоферола у крысы обусловливает стерильность самцов, выкидыш и рассасывание плодов у самок. Дефицит его у морских свинок приводит к поражениям миокарда и скелетной мускулатуры. Существуют данные, что мегалобластическая анемия у человека, резистентная к витамину В12 и фолиевой кислоте, может корригироваться при лечении витамином Е. Низкое содержание токоферола в плазме человека наблюдается при таких состояниях, как тромбоцитоз, периферические отеки. Не являясь основной причиной, токоферол имеет определенное значение в развитии фиброплазии у новорожденных, нейромышечной патологии у детей и неврологических заболеваний у взрослых.</w:t>
      </w:r>
    </w:p>
    <w:p w:rsidR="00FB348E" w:rsidRDefault="00FB348E"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Источниками витамина Е являются растительные масла, молоко, яичный желток, зеленые листья салата. Как и другие жирорастворимые витамины, витамин Е хорошо всасывается в верхних отделах тонкой кишки и поступает в кровяное русло через лимфатическую систему. В крови связывается с бета-липопротеидами. Около 80% введенного в организм токоферола через неделю экскретируется с желчью, а небольшая часть выводится в виде метаболитов с мочой.</w:t>
      </w:r>
    </w:p>
    <w:p w:rsidR="0009612B" w:rsidRDefault="0009612B" w:rsidP="007C6C41">
      <w:pPr>
        <w:spacing w:after="0" w:line="240" w:lineRule="auto"/>
        <w:ind w:firstLine="709"/>
        <w:jc w:val="both"/>
        <w:rPr>
          <w:rFonts w:ascii="Times New Roman" w:eastAsia="Times New Roman" w:hAnsi="Times New Roman" w:cs="Times New Roman"/>
          <w:sz w:val="24"/>
          <w:szCs w:val="24"/>
          <w:lang w:eastAsia="uk-UA"/>
        </w:rPr>
      </w:pPr>
    </w:p>
    <w:p w:rsidR="0009612B" w:rsidRPr="00AA1109" w:rsidRDefault="00AA1109" w:rsidP="0009612B">
      <w:pPr>
        <w:pStyle w:val="43"/>
        <w:shd w:val="clear" w:color="auto" w:fill="auto"/>
        <w:spacing w:before="0" w:line="360" w:lineRule="auto"/>
        <w:ind w:firstLine="709"/>
        <w:jc w:val="center"/>
        <w:rPr>
          <w:sz w:val="32"/>
          <w:szCs w:val="32"/>
          <w:lang w:val="ru-RU"/>
        </w:rPr>
      </w:pPr>
      <w:r>
        <w:rPr>
          <w:sz w:val="32"/>
          <w:szCs w:val="32"/>
          <w:lang w:val="ru-RU"/>
        </w:rPr>
        <w:t>М</w:t>
      </w:r>
      <w:r w:rsidR="0009612B" w:rsidRPr="00CE4E3D">
        <w:rPr>
          <w:sz w:val="32"/>
          <w:szCs w:val="32"/>
        </w:rPr>
        <w:t>етоды обнаружения</w:t>
      </w:r>
      <w:r w:rsidRPr="00AA1109">
        <w:rPr>
          <w:sz w:val="32"/>
          <w:szCs w:val="32"/>
        </w:rPr>
        <w:t xml:space="preserve"> </w:t>
      </w:r>
      <w:r>
        <w:rPr>
          <w:sz w:val="32"/>
          <w:szCs w:val="32"/>
          <w:lang w:val="ru-RU"/>
        </w:rPr>
        <w:t>в</w:t>
      </w:r>
      <w:r w:rsidRPr="00CE4E3D">
        <w:rPr>
          <w:sz w:val="32"/>
          <w:szCs w:val="32"/>
        </w:rPr>
        <w:t>итамин</w:t>
      </w:r>
      <w:r>
        <w:rPr>
          <w:sz w:val="32"/>
          <w:szCs w:val="32"/>
          <w:lang w:val="ru-RU"/>
        </w:rPr>
        <w:t>ов</w:t>
      </w:r>
    </w:p>
    <w:p w:rsidR="0009612B" w:rsidRDefault="0009612B" w:rsidP="0009612B">
      <w:pPr>
        <w:pStyle w:val="43"/>
        <w:shd w:val="clear" w:color="auto" w:fill="auto"/>
        <w:spacing w:before="0" w:line="360" w:lineRule="auto"/>
        <w:ind w:firstLine="709"/>
        <w:jc w:val="center"/>
        <w:rPr>
          <w:sz w:val="32"/>
          <w:szCs w:val="32"/>
        </w:rPr>
      </w:pPr>
      <w:r w:rsidRPr="005C5E0D">
        <w:rPr>
          <w:sz w:val="28"/>
          <w:szCs w:val="28"/>
        </w:rPr>
        <w:t xml:space="preserve">Жирорастворимые витамины и методы их </w:t>
      </w:r>
      <w:r>
        <w:rPr>
          <w:sz w:val="28"/>
          <w:szCs w:val="28"/>
        </w:rPr>
        <w:t>обнаружения</w:t>
      </w:r>
    </w:p>
    <w:p w:rsidR="002E07C5" w:rsidRPr="007C6C41" w:rsidRDefault="002E07C5" w:rsidP="007C6C41">
      <w:pPr>
        <w:spacing w:after="0" w:line="240" w:lineRule="auto"/>
        <w:ind w:firstLine="709"/>
        <w:jc w:val="both"/>
        <w:outlineLvl w:val="0"/>
        <w:rPr>
          <w:rFonts w:ascii="Times New Roman" w:eastAsia="Times New Roman" w:hAnsi="Times New Roman" w:cs="Times New Roman"/>
          <w:b/>
          <w:bCs/>
          <w:kern w:val="36"/>
          <w:sz w:val="24"/>
          <w:szCs w:val="24"/>
          <w:lang w:eastAsia="uk-UA"/>
        </w:rPr>
      </w:pPr>
      <w:r w:rsidRPr="007C6C41">
        <w:rPr>
          <w:rFonts w:ascii="Times New Roman" w:eastAsia="Times New Roman" w:hAnsi="Times New Roman" w:cs="Times New Roman"/>
          <w:b/>
          <w:bCs/>
          <w:kern w:val="36"/>
          <w:sz w:val="24"/>
          <w:szCs w:val="24"/>
          <w:lang w:eastAsia="uk-UA"/>
        </w:rPr>
        <w:t>М</w:t>
      </w:r>
      <w:r w:rsidR="008174E6" w:rsidRPr="007C6C41">
        <w:rPr>
          <w:rFonts w:ascii="Times New Roman" w:eastAsia="Times New Roman" w:hAnsi="Times New Roman" w:cs="Times New Roman"/>
          <w:b/>
          <w:bCs/>
          <w:kern w:val="36"/>
          <w:sz w:val="24"/>
          <w:szCs w:val="24"/>
          <w:lang w:eastAsia="uk-UA"/>
        </w:rPr>
        <w:t xml:space="preserve">етоды определения витамина </w:t>
      </w:r>
      <w:r w:rsidRPr="007C6C41">
        <w:rPr>
          <w:rFonts w:ascii="Times New Roman" w:eastAsia="Times New Roman" w:hAnsi="Times New Roman" w:cs="Times New Roman"/>
          <w:b/>
          <w:bCs/>
          <w:kern w:val="36"/>
          <w:sz w:val="24"/>
          <w:szCs w:val="24"/>
          <w:lang w:eastAsia="uk-UA"/>
        </w:rPr>
        <w:t>Е</w:t>
      </w:r>
    </w:p>
    <w:p w:rsidR="007C6C41" w:rsidRPr="007C6C41" w:rsidRDefault="007C6C41"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val="ru-RU" w:eastAsia="uk-UA"/>
        </w:rPr>
        <w:t>П</w:t>
      </w:r>
      <w:r w:rsidR="002E07C5" w:rsidRPr="007C6C41">
        <w:rPr>
          <w:rFonts w:ascii="Times New Roman" w:eastAsia="Times New Roman" w:hAnsi="Times New Roman" w:cs="Times New Roman"/>
          <w:sz w:val="24"/>
          <w:szCs w:val="24"/>
          <w:lang w:eastAsia="uk-UA"/>
        </w:rPr>
        <w:t xml:space="preserve">ри определении содержания витамина Е обычно применяют колориметрическую реакцию, зависящую от окислительновосстано-вительного потенциала исследуемого вещества, часто определяют общее количество восстанавливающих веществ, а не токоферолов. </w:t>
      </w:r>
    </w:p>
    <w:p w:rsidR="007C6C41" w:rsidRPr="007C6C41" w:rsidRDefault="002E07C5"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 xml:space="preserve">Для количественного определения токоферолов используют их способность окисляться хлорным железом. Реакцию проводят в присутствии а, а1-дилиридила или 2,4,6-трипиридил-8-триазина, которые образуют окрашенный в красный цвет комплекс с получающимся в результате реакции двухвалентным железом. Фотометрически измеряют величину оптической плотности раствора, которая соответствует количеству прореагировавшего токоферола. Этот принцип положен в основу определения содержания токоферолов в сыворотке или плазме крови. </w:t>
      </w:r>
    </w:p>
    <w:p w:rsidR="007C6C41" w:rsidRPr="007C6C41" w:rsidRDefault="002E07C5"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 xml:space="preserve">При исследовании тканей данный метод может быть применен лишь после отделения витамина Е от убихинонов и убихроменолов. </w:t>
      </w:r>
    </w:p>
    <w:p w:rsidR="002E07C5" w:rsidRDefault="002E07C5" w:rsidP="007C6C41">
      <w:pPr>
        <w:spacing w:after="0" w:line="240" w:lineRule="auto"/>
        <w:ind w:firstLine="709"/>
        <w:jc w:val="both"/>
        <w:rPr>
          <w:rFonts w:ascii="Times New Roman" w:eastAsia="Times New Roman" w:hAnsi="Times New Roman" w:cs="Times New Roman"/>
          <w:sz w:val="24"/>
          <w:szCs w:val="24"/>
          <w:lang w:eastAsia="uk-UA"/>
        </w:rPr>
      </w:pPr>
      <w:r w:rsidRPr="007C6C41">
        <w:rPr>
          <w:rFonts w:ascii="Times New Roman" w:eastAsia="Times New Roman" w:hAnsi="Times New Roman" w:cs="Times New Roman"/>
          <w:sz w:val="24"/>
          <w:szCs w:val="24"/>
          <w:lang w:eastAsia="uk-UA"/>
        </w:rPr>
        <w:t>В последнее время для определения витамина Е в пищевых продуктах, биологических тканях и жидкостях особенно перспективным является метод газожидкостной хроматографии.</w:t>
      </w:r>
    </w:p>
    <w:p w:rsidR="0009612B" w:rsidRDefault="0009612B" w:rsidP="009F16B0">
      <w:pPr>
        <w:spacing w:after="0" w:line="240" w:lineRule="auto"/>
        <w:ind w:firstLine="709"/>
        <w:jc w:val="center"/>
        <w:rPr>
          <w:rFonts w:ascii="Times New Roman" w:eastAsia="Times New Roman" w:hAnsi="Times New Roman" w:cs="Times New Roman"/>
          <w:b/>
          <w:sz w:val="24"/>
          <w:szCs w:val="24"/>
          <w:lang w:eastAsia="uk-UA"/>
        </w:rPr>
      </w:pPr>
    </w:p>
    <w:p w:rsidR="009365F0" w:rsidRPr="009F16B0" w:rsidRDefault="009365F0" w:rsidP="009F16B0">
      <w:pPr>
        <w:spacing w:after="0" w:line="240" w:lineRule="auto"/>
        <w:ind w:firstLine="709"/>
        <w:jc w:val="center"/>
        <w:rPr>
          <w:rFonts w:ascii="Times New Roman" w:eastAsia="Times New Roman" w:hAnsi="Times New Roman" w:cs="Times New Roman"/>
          <w:b/>
          <w:sz w:val="24"/>
          <w:szCs w:val="24"/>
          <w:lang w:eastAsia="uk-UA"/>
        </w:rPr>
      </w:pPr>
      <w:r w:rsidRPr="009F16B0">
        <w:rPr>
          <w:rFonts w:ascii="Times New Roman" w:eastAsia="Times New Roman" w:hAnsi="Times New Roman" w:cs="Times New Roman"/>
          <w:b/>
          <w:sz w:val="24"/>
          <w:szCs w:val="24"/>
          <w:lang w:eastAsia="uk-UA"/>
        </w:rPr>
        <w:t>Метод определения a-токоферола (витамина Е) в сыворотке(плазме) крови</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1. Принцип метода.</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lastRenderedPageBreak/>
        <w:t>Метод основан на определении ионов двухвалентного железа, образующихся при взаимодействии а-токоферола с хлорным железом (Fe3), в виде окрашенного комплекса Fe с ортофенантролином (ОФ) или батофенанторлином (БФ).</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2. Реактивы.</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2.1. Спирт этиловый, 96%.</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2.2. Гексан, хч.</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2.3. Бензол, перегнанный.</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2.4. 0,025% раствор хлорного железа в эталоне (25 мг FeCl3 растворяют в 10 мл этанола и этот раствор разводят этанолом еще в 10 раз). Раствор готовится в день проведения анализов. Годен в течение рабочего дня.</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2.5. 0,05% раствор орто- или батофенантролина в этаноле (25 мг ОФ или БФ растворяют в 10 мл этанола и этот раствор разводят еще в 5 раз). Раствор готовится в день проведения анализов. Годен в течение рабочего дня.</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3. Оборудование и аппаратура.</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3.1. Спектрофотометр.</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3.2. Весы аналитические.</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3.3. Баня водяная.</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3.4. Центрифуга.</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3.5. Секундомер.</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3.6. Баллон с газообразным азотом.</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3.7. Пипетки измерительные.</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3.8. Пробирки центрифужные и химические.</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3.9. Пробирки с притертыми пробками.</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4. Материал для исследования.</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Материалом для исследования служит сыворотка крови.</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5. Ход определения.</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5.1. В пробирки с притертыми пробками вносят по 1 мл сыворотки крови и приливают по 1 мл этилового спирта. Тщательно перемешивают стеклянной палочкой.</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5.2. К пробам добавляют 3 мл гексана и энергично встряхивают в течение 2-х минут.</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5.3. Пробы после встряхивания переносят в центрифужные пробирки и центрифугируют в течение 10 минут при 2500-3000 об/мин.</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5.4. Из верхнего гексанового слоя отбирают по 2 мл, переносят в чистые химические пробирки и в них выпаривают гексан в токе азота на водяной бане при температуре не выше 50°С.</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5.5. Сухой остаток растворяют в 1 мл бензола, прибавляют по 1 мл 0,025% раствора хлорного железа и выдерживают при комнатной температуре в течение 5 минут.</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5.6. К пробам (по одной) приливают по 1 мл 0,05% раствора ортофенан-тролина (или батофенантролина) и ровно через 2 минуты (по секундомеру) измеряют оптическую плотность (Еоп) при длине волны 510 нм (при использовании ортофенантролина) или при 535 нм (при использовании батофенантролина) против пробы, содержащей 1 мл бензола и 2 мл этилового спирта.</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5.7. Одновременно с опытными ставят контрольную пробу, содержащую 1 мл бензола, 1 мл раствора хлорного железа, 1 мл раствора орто- или батофе-нантролина.</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Оптическую плотность контрольной пробы (Ек) измеряют также через 2 минуты (по секундомеру) после добавления ОФ или БФ.</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5.8. При определении витамина Е в сыворотке крови крупного рогатого скота, содержащей много каротина, после центрифугирования верхний гексановый слой по возможности максимально переносят в чистые химические пробирки и измеряют оптическую плотность проб при 462 нм против чистого гексана (Е462). Далее отбирают по 2 мл гексанового экстракта, переносят его в новые химические пробирки и далее продолжают согласно п. 5.4.</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6. Построение калибровочного графика.</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lastRenderedPageBreak/>
        <w:t>4,31 мг а-токоферола (фирмы Serva, Германия) растворяют в 100 мл бензола (концентрация полученного раствора - 100 мкМ/л). Из этого раствора готовят основной раствор с концентрацией а-токоферола - 40 мкМ/л. Из основного раствора путем разбавления бензолом готовят рабочие стандартные растворы в интервале концентраций от 1 до 30 мкМ/л.</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Для построения калибровочной кривой берут по 1 мл каждого из стандартных рабочих растворов (в двух-трех повторностях) прибавляют по 1 мл 0,025% раствора хлорного железа и далее обрабатывают также как и опытные пробы согласно п. 5.6.</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На миллиметровой бумаге по оси абцисс откладывают значения концентраций стандартных растворов, а по оси ординат - соответствующие им значения оптических плотностей (Е) равных разнице между оптической плотностью каждого стандартного раствора и оптической плотностью контрольной пробы.</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7. Расчет результатов.</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Количество а-токоферола (витамина Е), участвующего в реакции, определяют по калибровочной кривой, учитывая, что:</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 Е = Еоп - Ек</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 для крупного рогатого скота Е = (Еоп - Ек) - (Е462 х 0,217). Концентрацию витамина Е в сыворотке крови рассчитывают по формуле:</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p>
    <w:p w:rsid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Pr>
          <w:noProof/>
          <w:lang w:eastAsia="uk-UA"/>
        </w:rPr>
        <w:drawing>
          <wp:inline distT="0" distB="0" distL="0" distR="0" wp14:anchorId="02ED56EF" wp14:editId="041D06E9">
            <wp:extent cx="914400" cy="533400"/>
            <wp:effectExtent l="0" t="0" r="0" b="0"/>
            <wp:docPr id="1" name="Рисунок 1"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533400"/>
                    </a:xfrm>
                    <a:prstGeom prst="rect">
                      <a:avLst/>
                    </a:prstGeom>
                    <a:noFill/>
                    <a:ln>
                      <a:noFill/>
                    </a:ln>
                  </pic:spPr>
                </pic:pic>
              </a:graphicData>
            </a:graphic>
          </wp:inline>
        </w:drawing>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С - содержание витамина Е в сыворотке, мкМ/л;</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А - количество витамина Е, найденное по калибровочной кривой;</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3 - общее количество гексанового экстракта;</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2 - объем выпаренного гексанового экстракта</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8</w:t>
      </w:r>
      <w:r w:rsidRPr="009365F0">
        <w:rPr>
          <w:rFonts w:ascii="Times New Roman" w:eastAsia="Times New Roman" w:hAnsi="Times New Roman" w:cs="Times New Roman"/>
          <w:b/>
          <w:sz w:val="24"/>
          <w:szCs w:val="24"/>
          <w:lang w:eastAsia="uk-UA"/>
        </w:rPr>
        <w:t>. Примечание</w:t>
      </w:r>
      <w:r w:rsidRPr="009365F0">
        <w:rPr>
          <w:rFonts w:ascii="Times New Roman" w:eastAsia="Times New Roman" w:hAnsi="Times New Roman" w:cs="Times New Roman"/>
          <w:sz w:val="24"/>
          <w:szCs w:val="24"/>
          <w:lang w:eastAsia="uk-UA"/>
        </w:rPr>
        <w:t>.</w:t>
      </w:r>
    </w:p>
    <w:p w:rsidR="009365F0" w:rsidRPr="009365F0" w:rsidRDefault="009365F0" w:rsidP="009365F0">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8.1. Сыворотка может хранится в холодильнике при 0-4°С не более двух недель.</w:t>
      </w:r>
    </w:p>
    <w:p w:rsidR="009365F0" w:rsidRDefault="009365F0" w:rsidP="0009612B">
      <w:pPr>
        <w:spacing w:after="0" w:line="240" w:lineRule="auto"/>
        <w:ind w:firstLine="709"/>
        <w:jc w:val="both"/>
        <w:rPr>
          <w:rFonts w:ascii="Times New Roman" w:eastAsia="Times New Roman" w:hAnsi="Times New Roman" w:cs="Times New Roman"/>
          <w:sz w:val="24"/>
          <w:szCs w:val="24"/>
          <w:lang w:eastAsia="uk-UA"/>
        </w:rPr>
      </w:pPr>
      <w:r w:rsidRPr="009365F0">
        <w:rPr>
          <w:rFonts w:ascii="Times New Roman" w:eastAsia="Times New Roman" w:hAnsi="Times New Roman" w:cs="Times New Roman"/>
          <w:sz w:val="24"/>
          <w:szCs w:val="24"/>
          <w:lang w:eastAsia="uk-UA"/>
        </w:rPr>
        <w:t>8.2. Пробы при исследовании необходимо беречь от прямого попадания света.</w:t>
      </w:r>
    </w:p>
    <w:p w:rsidR="0009612B" w:rsidRPr="0009612B" w:rsidRDefault="0009612B" w:rsidP="0009612B">
      <w:pPr>
        <w:pStyle w:val="43"/>
        <w:spacing w:before="120" w:line="240" w:lineRule="auto"/>
        <w:ind w:firstLine="709"/>
        <w:jc w:val="both"/>
        <w:rPr>
          <w:sz w:val="24"/>
          <w:szCs w:val="24"/>
        </w:rPr>
      </w:pPr>
      <w:r w:rsidRPr="0009612B">
        <w:rPr>
          <w:sz w:val="24"/>
          <w:szCs w:val="24"/>
        </w:rPr>
        <w:t>Качественная реакция на витамин Е</w:t>
      </w:r>
    </w:p>
    <w:p w:rsidR="0009612B" w:rsidRPr="0009612B" w:rsidRDefault="0009612B" w:rsidP="0009612B">
      <w:pPr>
        <w:pStyle w:val="43"/>
        <w:spacing w:before="0" w:line="240" w:lineRule="auto"/>
        <w:ind w:firstLine="709"/>
        <w:jc w:val="both"/>
        <w:rPr>
          <w:b w:val="0"/>
          <w:sz w:val="24"/>
          <w:szCs w:val="24"/>
        </w:rPr>
      </w:pPr>
      <w:r w:rsidRPr="0009612B">
        <w:rPr>
          <w:b w:val="0"/>
          <w:sz w:val="24"/>
          <w:szCs w:val="24"/>
        </w:rPr>
        <w:t>Взаимодействие а-токоферола с концентрированной азотной кислотой приводит к окрашиванию реакционной смеси в красный цвет. Это обусловлено тем, что продукт окисления а-токоферол имеет хиноидную структуру. При взаимодействии с хлорным железом (Ш) а-токоферол окисляется до а-токоферилхинона — соединения, окрашенного в красный цвет.</w:t>
      </w:r>
    </w:p>
    <w:p w:rsidR="0009612B" w:rsidRPr="0009612B" w:rsidRDefault="0009612B" w:rsidP="0009612B">
      <w:pPr>
        <w:pStyle w:val="43"/>
        <w:spacing w:before="0" w:line="240" w:lineRule="auto"/>
        <w:ind w:firstLine="709"/>
        <w:jc w:val="both"/>
        <w:rPr>
          <w:b w:val="0"/>
          <w:sz w:val="24"/>
          <w:szCs w:val="24"/>
        </w:rPr>
      </w:pPr>
      <w:r w:rsidRPr="0009612B">
        <w:rPr>
          <w:b w:val="0"/>
          <w:sz w:val="24"/>
          <w:szCs w:val="24"/>
        </w:rPr>
        <w:t>Ход работы</w:t>
      </w:r>
    </w:p>
    <w:p w:rsidR="0009612B" w:rsidRPr="0009612B" w:rsidRDefault="0009612B" w:rsidP="0009612B">
      <w:pPr>
        <w:pStyle w:val="43"/>
        <w:spacing w:before="0" w:line="240" w:lineRule="auto"/>
        <w:ind w:firstLine="709"/>
        <w:jc w:val="both"/>
        <w:rPr>
          <w:b w:val="0"/>
          <w:sz w:val="24"/>
          <w:szCs w:val="24"/>
        </w:rPr>
      </w:pPr>
      <w:r w:rsidRPr="0009612B">
        <w:rPr>
          <w:b w:val="0"/>
          <w:sz w:val="24"/>
          <w:szCs w:val="24"/>
        </w:rPr>
        <w:t>Реакция с азотной кислотой. В сухую пробирку вносят 5 капель спиртового раствора витамина Е и добавляют 1 мл концентрированной азотной кислоты. Пробирку интенсивно встряхивают и наблюдают постепенное появление красного окрашивания.</w:t>
      </w:r>
    </w:p>
    <w:p w:rsidR="0009612B" w:rsidRPr="0009612B" w:rsidRDefault="0009612B" w:rsidP="0009612B">
      <w:pPr>
        <w:pStyle w:val="43"/>
        <w:spacing w:before="0" w:line="240" w:lineRule="auto"/>
        <w:ind w:firstLine="709"/>
        <w:jc w:val="both"/>
        <w:rPr>
          <w:b w:val="0"/>
          <w:sz w:val="24"/>
          <w:szCs w:val="24"/>
        </w:rPr>
      </w:pPr>
      <w:r w:rsidRPr="0009612B">
        <w:rPr>
          <w:b w:val="0"/>
          <w:sz w:val="24"/>
          <w:szCs w:val="24"/>
        </w:rPr>
        <w:t>Реакция с хлорным железом. В сухую пробирку вносят 0,5 мл спиртового раствора а-токоферола, затем</w:t>
      </w:r>
    </w:p>
    <w:p w:rsidR="0009612B" w:rsidRPr="0009612B" w:rsidRDefault="0009612B" w:rsidP="0009612B">
      <w:pPr>
        <w:pStyle w:val="43"/>
        <w:shd w:val="clear" w:color="auto" w:fill="auto"/>
        <w:spacing w:before="0" w:line="240" w:lineRule="auto"/>
        <w:ind w:firstLine="709"/>
        <w:jc w:val="both"/>
        <w:rPr>
          <w:b w:val="0"/>
          <w:sz w:val="24"/>
          <w:szCs w:val="24"/>
        </w:rPr>
      </w:pPr>
      <w:r w:rsidRPr="0009612B">
        <w:rPr>
          <w:b w:val="0"/>
          <w:sz w:val="24"/>
          <w:szCs w:val="24"/>
        </w:rPr>
        <w:t>1</w:t>
      </w:r>
      <w:r>
        <w:rPr>
          <w:b w:val="0"/>
          <w:sz w:val="24"/>
          <w:szCs w:val="24"/>
          <w:lang w:val="ru-RU"/>
        </w:rPr>
        <w:t> </w:t>
      </w:r>
      <w:r w:rsidRPr="0009612B">
        <w:rPr>
          <w:b w:val="0"/>
          <w:sz w:val="24"/>
          <w:szCs w:val="24"/>
        </w:rPr>
        <w:t>мл 1</w:t>
      </w:r>
      <w:r w:rsidRPr="0009612B">
        <w:rPr>
          <w:b w:val="0"/>
          <w:sz w:val="24"/>
          <w:szCs w:val="24"/>
          <w:lang w:val="ru-RU"/>
        </w:rPr>
        <w:t> </w:t>
      </w:r>
      <w:r w:rsidRPr="0009612B">
        <w:rPr>
          <w:b w:val="0"/>
          <w:sz w:val="24"/>
          <w:szCs w:val="24"/>
        </w:rPr>
        <w:t>%-го раствора хлорного железа (III) и тщательно перемешивают содержимое пробирки. Наблюдают появление красного окрашивания.</w:t>
      </w:r>
    </w:p>
    <w:p w:rsidR="0009612B" w:rsidRDefault="0009612B" w:rsidP="0009612B">
      <w:pPr>
        <w:pStyle w:val="43"/>
        <w:shd w:val="clear" w:color="auto" w:fill="auto"/>
        <w:spacing w:before="0" w:line="360" w:lineRule="auto"/>
        <w:ind w:firstLine="709"/>
        <w:jc w:val="both"/>
        <w:rPr>
          <w:sz w:val="28"/>
          <w:szCs w:val="28"/>
        </w:rPr>
      </w:pPr>
    </w:p>
    <w:p w:rsidR="0009612B" w:rsidRPr="0009612B" w:rsidRDefault="0009612B" w:rsidP="0009612B">
      <w:pPr>
        <w:pStyle w:val="43"/>
        <w:shd w:val="clear" w:color="auto" w:fill="auto"/>
        <w:spacing w:before="0" w:line="240" w:lineRule="auto"/>
        <w:ind w:firstLine="709"/>
        <w:jc w:val="both"/>
        <w:rPr>
          <w:sz w:val="24"/>
          <w:szCs w:val="24"/>
        </w:rPr>
      </w:pPr>
      <w:r w:rsidRPr="0009612B">
        <w:rPr>
          <w:sz w:val="24"/>
          <w:szCs w:val="24"/>
        </w:rPr>
        <w:t>Качественные реакции на витамин А</w:t>
      </w:r>
    </w:p>
    <w:p w:rsidR="0009612B" w:rsidRPr="0009612B" w:rsidRDefault="0009612B" w:rsidP="0009612B">
      <w:pPr>
        <w:pStyle w:val="41"/>
        <w:shd w:val="clear" w:color="auto" w:fill="auto"/>
        <w:spacing w:after="0" w:line="240" w:lineRule="auto"/>
        <w:ind w:firstLine="709"/>
        <w:jc w:val="both"/>
        <w:rPr>
          <w:sz w:val="24"/>
          <w:szCs w:val="24"/>
        </w:rPr>
      </w:pPr>
      <w:r w:rsidRPr="0009612B">
        <w:rPr>
          <w:sz w:val="24"/>
          <w:szCs w:val="24"/>
        </w:rPr>
        <w:t>Цель: ознакомление с реакциями обнаружения витамина А. Витамин А в присутствии хлороформного раствора треххлористой сурьмы приобретает синюю окраску. Механизм реакции неизвестен. При добавлении концентрированной серной кислоты витамин А дает красное окрашивание, переходящее в красно-бурое, а при реакции с сульфатом железа (</w:t>
      </w:r>
      <w:r w:rsidRPr="0009612B">
        <w:rPr>
          <w:sz w:val="24"/>
          <w:szCs w:val="24"/>
          <w:lang w:val="en-US"/>
        </w:rPr>
        <w:t>II</w:t>
      </w:r>
      <w:r w:rsidRPr="0009612B">
        <w:rPr>
          <w:sz w:val="24"/>
          <w:szCs w:val="24"/>
        </w:rPr>
        <w:t>) в кислой среде дает красно-розовое соединение.</w:t>
      </w:r>
    </w:p>
    <w:p w:rsidR="0009612B" w:rsidRPr="0009612B" w:rsidRDefault="0009612B" w:rsidP="0009612B">
      <w:pPr>
        <w:pStyle w:val="41"/>
        <w:shd w:val="clear" w:color="auto" w:fill="auto"/>
        <w:tabs>
          <w:tab w:val="left" w:pos="279"/>
        </w:tabs>
        <w:spacing w:after="0" w:line="240" w:lineRule="auto"/>
        <w:ind w:firstLine="709"/>
        <w:jc w:val="both"/>
        <w:rPr>
          <w:sz w:val="24"/>
          <w:szCs w:val="24"/>
        </w:rPr>
      </w:pPr>
      <w:r w:rsidRPr="0009612B">
        <w:rPr>
          <w:sz w:val="24"/>
          <w:szCs w:val="24"/>
        </w:rPr>
        <w:t xml:space="preserve">Реакция с треххлористой сурьмой. В сухую пробирку вносят две капли масляного раствора витамина А (свежего рыбьего жира) и добавляют 2—3 капли 33% -го хлороформного раствора треххлористой сурьмы; при смешивании содержимое пробирки окрашивается в </w:t>
      </w:r>
      <w:r w:rsidRPr="0009612B">
        <w:rPr>
          <w:sz w:val="24"/>
          <w:szCs w:val="24"/>
        </w:rPr>
        <w:lastRenderedPageBreak/>
        <w:t>синий цвет.</w:t>
      </w:r>
    </w:p>
    <w:p w:rsidR="0009612B" w:rsidRPr="0009612B" w:rsidRDefault="0009612B" w:rsidP="0009612B">
      <w:pPr>
        <w:pStyle w:val="41"/>
        <w:shd w:val="clear" w:color="auto" w:fill="auto"/>
        <w:tabs>
          <w:tab w:val="left" w:pos="232"/>
        </w:tabs>
        <w:spacing w:after="0" w:line="240" w:lineRule="auto"/>
        <w:ind w:firstLine="709"/>
        <w:jc w:val="both"/>
        <w:rPr>
          <w:sz w:val="24"/>
          <w:szCs w:val="24"/>
        </w:rPr>
      </w:pPr>
      <w:r w:rsidRPr="0009612B">
        <w:rPr>
          <w:sz w:val="24"/>
          <w:szCs w:val="24"/>
        </w:rPr>
        <w:t>Реакция Друммонда с концентрированной серной кислотой. В сухую пробирку по стенке опускают 3 капли</w:t>
      </w:r>
    </w:p>
    <w:p w:rsidR="0009612B" w:rsidRPr="0009612B" w:rsidRDefault="0009612B" w:rsidP="0009612B">
      <w:pPr>
        <w:pStyle w:val="41"/>
        <w:shd w:val="clear" w:color="auto" w:fill="auto"/>
        <w:spacing w:after="0" w:line="240" w:lineRule="auto"/>
        <w:ind w:firstLine="709"/>
        <w:jc w:val="both"/>
        <w:rPr>
          <w:sz w:val="24"/>
          <w:szCs w:val="24"/>
        </w:rPr>
      </w:pPr>
      <w:r w:rsidRPr="0009612B">
        <w:rPr>
          <w:sz w:val="24"/>
          <w:szCs w:val="24"/>
        </w:rPr>
        <w:t>масляного раствора витамина А или рыбьего жира. Вслед за этим сюда же осторожно опускают каплю серной кислоты. В месте соприкосновения витамина А с серной кислотой появляется фиолетовое окрашивание, переходящее в вишнево-красное.</w:t>
      </w:r>
    </w:p>
    <w:p w:rsidR="0009612B" w:rsidRPr="0009612B" w:rsidRDefault="0009612B" w:rsidP="0009612B">
      <w:pPr>
        <w:pStyle w:val="41"/>
        <w:shd w:val="clear" w:color="auto" w:fill="auto"/>
        <w:tabs>
          <w:tab w:val="left" w:pos="193"/>
        </w:tabs>
        <w:spacing w:after="0" w:line="240" w:lineRule="auto"/>
        <w:ind w:firstLine="709"/>
        <w:jc w:val="both"/>
        <w:rPr>
          <w:sz w:val="24"/>
          <w:szCs w:val="24"/>
        </w:rPr>
      </w:pPr>
      <w:r w:rsidRPr="0009612B">
        <w:rPr>
          <w:sz w:val="24"/>
          <w:szCs w:val="24"/>
        </w:rPr>
        <w:t>Реакция с сульфатом железа (</w:t>
      </w:r>
      <w:r w:rsidRPr="0009612B">
        <w:rPr>
          <w:sz w:val="24"/>
          <w:szCs w:val="24"/>
          <w:lang w:val="en-US"/>
        </w:rPr>
        <w:t>II</w:t>
      </w:r>
      <w:r w:rsidRPr="0009612B">
        <w:rPr>
          <w:sz w:val="24"/>
          <w:szCs w:val="24"/>
        </w:rPr>
        <w:t>). В пробирку к 2 каплям, масляного раствора витамина А или рыбьего жира приливают 5</w:t>
      </w:r>
      <w:r w:rsidRPr="0009612B">
        <w:rPr>
          <w:rStyle w:val="2"/>
          <w:sz w:val="24"/>
          <w:szCs w:val="24"/>
        </w:rPr>
        <w:t>—10</w:t>
      </w:r>
      <w:r w:rsidRPr="0009612B">
        <w:rPr>
          <w:sz w:val="24"/>
          <w:szCs w:val="24"/>
        </w:rPr>
        <w:t xml:space="preserve"> капель ледяной уксусной кислоты, насыщенной сульфатом железа (И), 1—2 капли концентрированной серной кислоты. Появляется голубое окрашивание, постепенно переходящее в красно-розовое. Каротины дают при этой реакции зеленое окрашивание.</w:t>
      </w:r>
    </w:p>
    <w:p w:rsidR="0009612B" w:rsidRPr="0009612B" w:rsidRDefault="0009612B" w:rsidP="0009612B">
      <w:pPr>
        <w:pStyle w:val="60"/>
        <w:shd w:val="clear" w:color="auto" w:fill="auto"/>
        <w:spacing w:line="240" w:lineRule="auto"/>
        <w:ind w:firstLine="709"/>
        <w:jc w:val="both"/>
        <w:rPr>
          <w:bCs w:val="0"/>
          <w:sz w:val="24"/>
          <w:szCs w:val="24"/>
        </w:rPr>
      </w:pPr>
      <w:r w:rsidRPr="0009612B">
        <w:rPr>
          <w:bCs w:val="0"/>
          <w:sz w:val="24"/>
          <w:szCs w:val="24"/>
        </w:rPr>
        <w:t>Количественное определение витамина А в рыбьем жире</w:t>
      </w:r>
    </w:p>
    <w:p w:rsidR="0009612B" w:rsidRPr="0009612B" w:rsidRDefault="0009612B" w:rsidP="0009612B">
      <w:pPr>
        <w:pStyle w:val="41"/>
        <w:shd w:val="clear" w:color="auto" w:fill="auto"/>
        <w:spacing w:after="0" w:line="240" w:lineRule="auto"/>
        <w:ind w:firstLine="709"/>
        <w:jc w:val="both"/>
        <w:rPr>
          <w:sz w:val="24"/>
          <w:szCs w:val="24"/>
        </w:rPr>
      </w:pPr>
      <w:r w:rsidRPr="0009612B">
        <w:rPr>
          <w:sz w:val="24"/>
          <w:szCs w:val="24"/>
        </w:rPr>
        <w:t xml:space="preserve">Метод основан на колориметрическом определении интенсивности окраски, которая образуется при реакции витамина А с треххлористой сурьмой в присутствии уксусного ангидрида. Материал исследования: рыбий жир — хлороформ </w:t>
      </w:r>
      <w:r w:rsidRPr="0009612B">
        <w:rPr>
          <w:rStyle w:val="2"/>
          <w:sz w:val="24"/>
          <w:szCs w:val="24"/>
        </w:rPr>
        <w:t>(1</w:t>
      </w:r>
      <w:r w:rsidRPr="0009612B">
        <w:rPr>
          <w:sz w:val="24"/>
          <w:szCs w:val="24"/>
        </w:rPr>
        <w:t xml:space="preserve"> : </w:t>
      </w:r>
      <w:r w:rsidRPr="0009612B">
        <w:rPr>
          <w:rStyle w:val="2"/>
          <w:sz w:val="24"/>
          <w:szCs w:val="24"/>
        </w:rPr>
        <w:t>10</w:t>
      </w:r>
      <w:r w:rsidRPr="0009612B">
        <w:rPr>
          <w:sz w:val="24"/>
          <w:szCs w:val="24"/>
        </w:rPr>
        <w:t>).</w:t>
      </w:r>
    </w:p>
    <w:p w:rsidR="0009612B" w:rsidRPr="0009612B" w:rsidRDefault="0009612B" w:rsidP="0009612B">
      <w:pPr>
        <w:pStyle w:val="41"/>
        <w:shd w:val="clear" w:color="auto" w:fill="auto"/>
        <w:spacing w:after="0" w:line="240" w:lineRule="auto"/>
        <w:ind w:firstLine="709"/>
        <w:jc w:val="both"/>
        <w:rPr>
          <w:sz w:val="24"/>
          <w:szCs w:val="24"/>
        </w:rPr>
      </w:pPr>
      <w:r w:rsidRPr="0009612B">
        <w:rPr>
          <w:sz w:val="24"/>
          <w:szCs w:val="24"/>
        </w:rPr>
        <w:t>Ход работы.</w:t>
      </w:r>
    </w:p>
    <w:p w:rsidR="0009612B" w:rsidRPr="0009612B" w:rsidRDefault="0009612B" w:rsidP="0009612B">
      <w:pPr>
        <w:pStyle w:val="41"/>
        <w:shd w:val="clear" w:color="auto" w:fill="auto"/>
        <w:spacing w:after="0" w:line="240" w:lineRule="auto"/>
        <w:ind w:firstLine="709"/>
        <w:jc w:val="both"/>
        <w:rPr>
          <w:sz w:val="24"/>
          <w:szCs w:val="24"/>
        </w:rPr>
      </w:pPr>
      <w:r w:rsidRPr="0009612B">
        <w:rPr>
          <w:sz w:val="24"/>
          <w:szCs w:val="24"/>
        </w:rPr>
        <w:t>В пробирку к 0,4 мл хлороформного раствора рыбьего жира прибавляют 1-2 капли уксусного ангидрида (для предупреждения появления мути) и 4 мл 33%-го раствора треххлористой сурьмы в хлороформе. Спустя 10 мин фотометрируют при 620 нм (красный светофильтр) против раствора треххлористой сурьмы.</w:t>
      </w:r>
    </w:p>
    <w:p w:rsidR="0009612B" w:rsidRPr="0009612B" w:rsidRDefault="0009612B" w:rsidP="0009612B">
      <w:pPr>
        <w:pStyle w:val="41"/>
        <w:shd w:val="clear" w:color="auto" w:fill="auto"/>
        <w:spacing w:after="0" w:line="240" w:lineRule="auto"/>
        <w:ind w:firstLine="709"/>
        <w:jc w:val="both"/>
        <w:rPr>
          <w:sz w:val="24"/>
          <w:szCs w:val="24"/>
        </w:rPr>
      </w:pPr>
      <w:r w:rsidRPr="0009612B">
        <w:rPr>
          <w:sz w:val="24"/>
          <w:szCs w:val="24"/>
        </w:rPr>
        <w:t>Концентрацию витамина А в рыбьем жире находят по калибровочному графику, где каждому значению найденной экстинкции соответствует определенное содержание витамина А в 0,4 мл раствора.</w:t>
      </w:r>
    </w:p>
    <w:p w:rsidR="0009612B" w:rsidRPr="0009612B" w:rsidRDefault="0009612B" w:rsidP="0009612B">
      <w:pPr>
        <w:pStyle w:val="41"/>
        <w:shd w:val="clear" w:color="auto" w:fill="auto"/>
        <w:spacing w:after="0" w:line="240" w:lineRule="auto"/>
        <w:ind w:firstLine="709"/>
        <w:jc w:val="both"/>
        <w:rPr>
          <w:sz w:val="24"/>
          <w:szCs w:val="24"/>
        </w:rPr>
      </w:pPr>
      <w:r w:rsidRPr="0009612B">
        <w:rPr>
          <w:sz w:val="24"/>
          <w:szCs w:val="24"/>
        </w:rPr>
        <w:t>Построение калибровочного графика производится с помощью стандартного концентрата витамина А в рыбьем жире. Если содержание витамина А в 1 мл концентрата составляет 500 ед. (интернациональные единицы), то для приготовления первоначального раствора берут 10 мл рыбьего жира и растворяют в 50 мл хлороформа. Из 1 мл этого раствора готовят разведения таким образом, чтобы в 0,4 мл этого раствора содержалось от 20 до 80 ед. витамина А. Стандартные растворы обрабатывают треххлористой сурьмой и определяют оптическую плотность. Полученные данные используют для построения калибровочного графика. Сопепжание витамина А в 1 мл рыбьего жира определяют по формуле 9:</w:t>
      </w:r>
    </w:p>
    <w:p w:rsidR="0009612B" w:rsidRPr="0009612B" w:rsidRDefault="0009612B" w:rsidP="0009612B">
      <w:pPr>
        <w:pStyle w:val="32"/>
        <w:shd w:val="clear" w:color="auto" w:fill="auto"/>
        <w:spacing w:before="0" w:after="0" w:line="240" w:lineRule="auto"/>
        <w:ind w:firstLine="709"/>
        <w:rPr>
          <w:sz w:val="24"/>
          <w:szCs w:val="24"/>
        </w:rPr>
      </w:pPr>
      <w:r w:rsidRPr="0009612B">
        <w:rPr>
          <w:noProof/>
          <w:color w:val="000000"/>
          <w:sz w:val="24"/>
          <w:szCs w:val="24"/>
          <w:shd w:val="clear" w:color="auto" w:fill="FFFFFF"/>
          <w:lang w:eastAsia="uk-UA"/>
        </w:rPr>
        <w:drawing>
          <wp:inline distT="0" distB="0" distL="0" distR="0" wp14:anchorId="038B61EB" wp14:editId="15382B26">
            <wp:extent cx="695325" cy="466725"/>
            <wp:effectExtent l="0" t="0" r="9525" b="9525"/>
            <wp:docPr id="5" name="Рисунок 5"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descr="image6"/>
                    <pic:cNvPicPr>
                      <a:picLocks noChangeAspect="1" noChangeArrowheads="1"/>
                    </pic:cNvPicPr>
                  </pic:nvPicPr>
                  <pic:blipFill>
                    <a:blip r:embed="rId8">
                      <a:extLst>
                        <a:ext uri="{28A0092B-C50C-407E-A947-70E740481C1C}">
                          <a14:useLocalDpi xmlns:a14="http://schemas.microsoft.com/office/drawing/2010/main" val="0"/>
                        </a:ext>
                      </a:extLst>
                    </a:blip>
                    <a:srcRect l="10368" t="9259" r="26555"/>
                    <a:stretch>
                      <a:fillRect/>
                    </a:stretch>
                  </pic:blipFill>
                  <pic:spPr bwMode="auto">
                    <a:xfrm>
                      <a:off x="0" y="0"/>
                      <a:ext cx="695325" cy="466725"/>
                    </a:xfrm>
                    <a:prstGeom prst="rect">
                      <a:avLst/>
                    </a:prstGeom>
                    <a:noFill/>
                    <a:ln>
                      <a:noFill/>
                    </a:ln>
                  </pic:spPr>
                </pic:pic>
              </a:graphicData>
            </a:graphic>
          </wp:inline>
        </w:drawing>
      </w:r>
      <w:r w:rsidRPr="0009612B">
        <w:rPr>
          <w:sz w:val="24"/>
          <w:szCs w:val="24"/>
        </w:rPr>
        <w:t xml:space="preserve">   (9)</w:t>
      </w:r>
    </w:p>
    <w:p w:rsidR="0009612B" w:rsidRPr="0009612B" w:rsidRDefault="0009612B" w:rsidP="0009612B">
      <w:pPr>
        <w:pStyle w:val="41"/>
        <w:shd w:val="clear" w:color="auto" w:fill="auto"/>
        <w:spacing w:after="0" w:line="240" w:lineRule="auto"/>
        <w:ind w:firstLine="709"/>
        <w:jc w:val="both"/>
        <w:rPr>
          <w:sz w:val="24"/>
          <w:szCs w:val="24"/>
        </w:rPr>
      </w:pPr>
      <w:r w:rsidRPr="0009612B">
        <w:rPr>
          <w:sz w:val="24"/>
          <w:szCs w:val="24"/>
        </w:rPr>
        <w:t>С — содержание витамина А в 1 мл рыбьего жира (в ед.)</w:t>
      </w:r>
    </w:p>
    <w:p w:rsidR="0009612B" w:rsidRPr="0009612B" w:rsidRDefault="0009612B" w:rsidP="0009612B">
      <w:pPr>
        <w:pStyle w:val="41"/>
        <w:shd w:val="clear" w:color="auto" w:fill="auto"/>
        <w:spacing w:after="0" w:line="240" w:lineRule="auto"/>
        <w:ind w:firstLine="709"/>
        <w:jc w:val="both"/>
        <w:rPr>
          <w:sz w:val="24"/>
          <w:szCs w:val="24"/>
        </w:rPr>
      </w:pPr>
      <w:r w:rsidRPr="0009612B">
        <w:rPr>
          <w:sz w:val="24"/>
          <w:szCs w:val="24"/>
        </w:rPr>
        <w:t>а — количество витамина А в 1 мл исследуемого раствора — для этого количество витамина А, найденное по графику в 0,4 мл раствора, разделить на 0,4 (в ед.),</w:t>
      </w:r>
    </w:p>
    <w:p w:rsidR="0009612B" w:rsidRPr="0009612B" w:rsidRDefault="0009612B" w:rsidP="0009612B">
      <w:pPr>
        <w:pStyle w:val="41"/>
        <w:shd w:val="clear" w:color="auto" w:fill="auto"/>
        <w:spacing w:after="0" w:line="240" w:lineRule="auto"/>
        <w:ind w:firstLine="709"/>
        <w:jc w:val="both"/>
        <w:rPr>
          <w:sz w:val="24"/>
          <w:szCs w:val="24"/>
        </w:rPr>
      </w:pPr>
      <w:r w:rsidRPr="0009612B">
        <w:rPr>
          <w:sz w:val="24"/>
          <w:szCs w:val="24"/>
        </w:rPr>
        <w:t>У — общий объем исследуемого хлороформного раствора рыбьего жира (мл),</w:t>
      </w:r>
    </w:p>
    <w:p w:rsidR="0009612B" w:rsidRPr="0009612B" w:rsidRDefault="0009612B" w:rsidP="0009612B">
      <w:pPr>
        <w:pStyle w:val="41"/>
        <w:shd w:val="clear" w:color="auto" w:fill="auto"/>
        <w:spacing w:after="0" w:line="240" w:lineRule="auto"/>
        <w:ind w:firstLine="709"/>
        <w:jc w:val="both"/>
        <w:rPr>
          <w:sz w:val="24"/>
          <w:szCs w:val="24"/>
        </w:rPr>
      </w:pPr>
      <w:r w:rsidRPr="0009612B">
        <w:rPr>
          <w:sz w:val="24"/>
          <w:szCs w:val="24"/>
          <w:lang w:val="en-US"/>
        </w:rPr>
        <w:t>Q</w:t>
      </w:r>
      <w:r w:rsidRPr="0009612B">
        <w:rPr>
          <w:sz w:val="24"/>
          <w:szCs w:val="24"/>
        </w:rPr>
        <w:t xml:space="preserve"> — взятое на анализ количество рыбьего жира (мл).</w:t>
      </w:r>
    </w:p>
    <w:p w:rsidR="0009612B" w:rsidRPr="0009612B" w:rsidRDefault="0009612B" w:rsidP="0009612B">
      <w:pPr>
        <w:pStyle w:val="41"/>
        <w:shd w:val="clear" w:color="auto" w:fill="auto"/>
        <w:spacing w:after="0" w:line="240" w:lineRule="auto"/>
        <w:ind w:firstLine="709"/>
        <w:jc w:val="both"/>
        <w:rPr>
          <w:sz w:val="24"/>
          <w:szCs w:val="24"/>
        </w:rPr>
      </w:pPr>
    </w:p>
    <w:p w:rsidR="0009612B" w:rsidRPr="0009612B" w:rsidRDefault="0009612B" w:rsidP="0009612B">
      <w:pPr>
        <w:pStyle w:val="60"/>
        <w:shd w:val="clear" w:color="auto" w:fill="auto"/>
        <w:spacing w:line="240" w:lineRule="auto"/>
        <w:ind w:firstLine="709"/>
        <w:jc w:val="both"/>
        <w:rPr>
          <w:bCs w:val="0"/>
          <w:sz w:val="24"/>
          <w:szCs w:val="24"/>
        </w:rPr>
      </w:pPr>
      <w:r w:rsidRPr="0009612B">
        <w:rPr>
          <w:bCs w:val="0"/>
          <w:sz w:val="24"/>
          <w:szCs w:val="24"/>
        </w:rPr>
        <w:t xml:space="preserve">Качественная реакция на витамин </w:t>
      </w:r>
      <w:r w:rsidRPr="0009612B">
        <w:rPr>
          <w:bCs w:val="0"/>
          <w:sz w:val="24"/>
          <w:szCs w:val="24"/>
          <w:lang w:val="en-US"/>
        </w:rPr>
        <w:t>D</w:t>
      </w:r>
    </w:p>
    <w:p w:rsidR="0009612B" w:rsidRPr="0009612B" w:rsidRDefault="0009612B" w:rsidP="0009612B">
      <w:pPr>
        <w:pStyle w:val="41"/>
        <w:shd w:val="clear" w:color="auto" w:fill="auto"/>
        <w:spacing w:after="0" w:line="240" w:lineRule="auto"/>
        <w:ind w:firstLine="709"/>
        <w:jc w:val="both"/>
        <w:rPr>
          <w:sz w:val="24"/>
          <w:szCs w:val="24"/>
        </w:rPr>
      </w:pPr>
      <w:r w:rsidRPr="0009612B">
        <w:rPr>
          <w:sz w:val="24"/>
          <w:szCs w:val="24"/>
        </w:rPr>
        <w:t xml:space="preserve">В сухую пробирку к 2 мл витамина </w:t>
      </w:r>
      <w:r w:rsidRPr="0009612B">
        <w:rPr>
          <w:sz w:val="24"/>
          <w:szCs w:val="24"/>
          <w:lang w:val="en-US"/>
        </w:rPr>
        <w:t>D</w:t>
      </w:r>
      <w:r w:rsidRPr="0009612B">
        <w:rPr>
          <w:sz w:val="24"/>
          <w:szCs w:val="24"/>
        </w:rPr>
        <w:t xml:space="preserve"> доливают 0,2 мл насыщенного раствора хлорида сурьмы (V). Наблюдается появление желтого окрашивания.</w:t>
      </w:r>
    </w:p>
    <w:p w:rsidR="0009612B" w:rsidRPr="0009612B" w:rsidRDefault="0009612B" w:rsidP="0009612B">
      <w:pPr>
        <w:pStyle w:val="41"/>
        <w:shd w:val="clear" w:color="auto" w:fill="auto"/>
        <w:spacing w:after="0" w:line="240" w:lineRule="auto"/>
        <w:ind w:firstLine="709"/>
        <w:jc w:val="both"/>
        <w:rPr>
          <w:sz w:val="24"/>
          <w:szCs w:val="24"/>
        </w:rPr>
      </w:pPr>
    </w:p>
    <w:p w:rsidR="0009612B" w:rsidRPr="0009612B" w:rsidRDefault="0009612B" w:rsidP="0009612B">
      <w:pPr>
        <w:pStyle w:val="43"/>
        <w:shd w:val="clear" w:color="auto" w:fill="auto"/>
        <w:spacing w:before="0" w:line="240" w:lineRule="auto"/>
        <w:ind w:firstLine="709"/>
        <w:jc w:val="both"/>
        <w:rPr>
          <w:sz w:val="24"/>
          <w:szCs w:val="24"/>
        </w:rPr>
      </w:pPr>
      <w:r w:rsidRPr="0009612B">
        <w:rPr>
          <w:sz w:val="24"/>
          <w:szCs w:val="24"/>
        </w:rPr>
        <w:t>Качественная реакция на витамин К</w:t>
      </w:r>
    </w:p>
    <w:p w:rsidR="0009612B" w:rsidRPr="0009612B" w:rsidRDefault="0009612B" w:rsidP="0009612B">
      <w:pPr>
        <w:pStyle w:val="41"/>
        <w:shd w:val="clear" w:color="auto" w:fill="auto"/>
        <w:spacing w:after="0" w:line="240" w:lineRule="auto"/>
        <w:ind w:firstLine="709"/>
        <w:jc w:val="both"/>
        <w:rPr>
          <w:sz w:val="24"/>
          <w:szCs w:val="24"/>
        </w:rPr>
      </w:pPr>
      <w:r w:rsidRPr="0009612B">
        <w:rPr>
          <w:sz w:val="24"/>
          <w:szCs w:val="24"/>
        </w:rPr>
        <w:t>В пробирку к 2 мл спиртового раствора витамина К прибавляют 2 мл 5% -го раствора диэтилдитиокарбамата и 0,5 мл 2%-го раствора гидроксида натрия в этаноле. Раствор приобретает голубое окрашивание.</w:t>
      </w:r>
    </w:p>
    <w:p w:rsidR="0009612B" w:rsidRPr="005C5E0D" w:rsidRDefault="0009612B" w:rsidP="0009612B">
      <w:pPr>
        <w:pStyle w:val="41"/>
        <w:shd w:val="clear" w:color="auto" w:fill="auto"/>
        <w:spacing w:after="0" w:line="360" w:lineRule="auto"/>
        <w:ind w:firstLine="709"/>
        <w:jc w:val="both"/>
        <w:rPr>
          <w:sz w:val="28"/>
          <w:szCs w:val="28"/>
        </w:rPr>
      </w:pPr>
    </w:p>
    <w:p w:rsidR="0009612B" w:rsidRDefault="0009612B" w:rsidP="0009612B">
      <w:pPr>
        <w:pStyle w:val="43"/>
        <w:shd w:val="clear" w:color="auto" w:fill="auto"/>
        <w:spacing w:before="0" w:line="360" w:lineRule="auto"/>
        <w:ind w:firstLine="709"/>
        <w:jc w:val="both"/>
        <w:rPr>
          <w:sz w:val="28"/>
          <w:szCs w:val="28"/>
        </w:rPr>
      </w:pPr>
      <w:r w:rsidRPr="005C5E0D">
        <w:rPr>
          <w:sz w:val="28"/>
          <w:szCs w:val="28"/>
        </w:rPr>
        <w:t>Водорастворимые в</w:t>
      </w:r>
      <w:r>
        <w:rPr>
          <w:sz w:val="28"/>
          <w:szCs w:val="28"/>
        </w:rPr>
        <w:t>итамины и методы их обнаружения</w:t>
      </w:r>
    </w:p>
    <w:p w:rsidR="0009612B" w:rsidRDefault="0009612B" w:rsidP="009365F0">
      <w:pPr>
        <w:spacing w:after="0" w:line="240" w:lineRule="auto"/>
        <w:ind w:firstLine="709"/>
        <w:jc w:val="both"/>
        <w:rPr>
          <w:rFonts w:ascii="Times New Roman" w:eastAsia="Times New Roman" w:hAnsi="Times New Roman" w:cs="Times New Roman"/>
          <w:sz w:val="24"/>
          <w:szCs w:val="24"/>
          <w:lang w:eastAsia="uk-UA"/>
        </w:rPr>
      </w:pPr>
    </w:p>
    <w:p w:rsidR="00AC2CC9" w:rsidRDefault="00AC2CC9" w:rsidP="009365F0">
      <w:pPr>
        <w:spacing w:after="0" w:line="240" w:lineRule="auto"/>
        <w:ind w:firstLine="709"/>
        <w:jc w:val="both"/>
        <w:rPr>
          <w:rFonts w:ascii="Times New Roman" w:eastAsia="Times New Roman" w:hAnsi="Times New Roman" w:cs="Times New Roman"/>
          <w:sz w:val="24"/>
          <w:szCs w:val="24"/>
          <w:lang w:eastAsia="uk-UA"/>
        </w:rPr>
      </w:pPr>
    </w:p>
    <w:p w:rsidR="00AC2CC9" w:rsidRPr="0009612B" w:rsidRDefault="00AC2CC9" w:rsidP="00AC2CC9">
      <w:pPr>
        <w:spacing w:after="0" w:line="240" w:lineRule="auto"/>
        <w:ind w:firstLine="709"/>
        <w:jc w:val="both"/>
        <w:rPr>
          <w:rFonts w:ascii="Times New Roman" w:eastAsia="Times New Roman" w:hAnsi="Times New Roman" w:cs="Times New Roman"/>
          <w:b/>
          <w:sz w:val="24"/>
          <w:szCs w:val="24"/>
          <w:lang w:eastAsia="uk-UA"/>
        </w:rPr>
      </w:pPr>
      <w:r w:rsidRPr="0009612B">
        <w:rPr>
          <w:rFonts w:ascii="Times New Roman" w:eastAsia="Times New Roman" w:hAnsi="Times New Roman" w:cs="Times New Roman"/>
          <w:b/>
          <w:sz w:val="24"/>
          <w:szCs w:val="24"/>
          <w:lang w:eastAsia="uk-UA"/>
        </w:rPr>
        <w:lastRenderedPageBreak/>
        <w:t>В</w:t>
      </w:r>
      <w:r w:rsidR="00AA1109" w:rsidRPr="0009612B">
        <w:rPr>
          <w:rFonts w:ascii="Times New Roman" w:eastAsia="Times New Roman" w:hAnsi="Times New Roman" w:cs="Times New Roman"/>
          <w:b/>
          <w:sz w:val="24"/>
          <w:szCs w:val="24"/>
          <w:lang w:eastAsia="uk-UA"/>
        </w:rPr>
        <w:t>итамин</w:t>
      </w:r>
      <w:r w:rsidRPr="0009612B">
        <w:rPr>
          <w:rFonts w:ascii="Times New Roman" w:eastAsia="Times New Roman" w:hAnsi="Times New Roman" w:cs="Times New Roman"/>
          <w:b/>
          <w:sz w:val="24"/>
          <w:szCs w:val="24"/>
          <w:lang w:eastAsia="uk-UA"/>
        </w:rPr>
        <w:t xml:space="preserve"> C</w:t>
      </w:r>
    </w:p>
    <w:p w:rsidR="0009612B" w:rsidRPr="00A4588E" w:rsidRDefault="0009612B" w:rsidP="0009612B">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Этот водорастворимый витамин легко всасывается в кишечнике, принимает участие в процессе метаболизма (в качестве обратимого восстановителя), синтезе коллагена и обмене соединительной и костной ткани.</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Уровень витамина C определяют в плазме крови методом химического анализа. Витамин C, или аскорбиновая кислота, является водорастворимым витамином, который необходим для синтеза коллагена и нормальной жизнедеятельности хрящевой и костной ткани; он способствует всасыванию железа, влияет на метаболизм фолиевой кислоты и ослабляет разрушительное действие на организм инфекции и стресса. Много витамина C содержится в цитрусах, ягодах, томатах, свежей капусте, зеленом перце, зеленых листовых овощах и витаминизированных соках. При цинге, которая является проявлением тяжелой недостаточности витамина C, отмечаются ломкость капилляров и повышенная их проницаемость, поражение суставов и других органов и систем. Цель - диагностика цинги, истощения, синдрома нарушенного всасывания.</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Подготовка</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Следует объяснить пациенту, что анализ необходим для определения уровня витамина C в крови.</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Пациент должен воздержаться от приема пищи с полуночи предыдущего дня.</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Пациента необходимо предупредить, что для выполнения анализа у него возьмут кровь из вены, а также сообщить, кто и когда будет брать кровь.</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Следует предупредить о возможных неприятных ощущениях во время наложения жгута на руку и пункции вены.</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Процедура и последующий уход</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После венепункции набирают кровь в 4,5-миллилитровую пробирку с гепарином.</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Место венепункции придавливают ватным шариком до остановки кровотечения.</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При образовании гематомы в месте венепункции назначают согревающие компрессы.</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После взятия крови пациент вновь может перейти на обычную для него диету.</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Меры предосторожности</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Следует осторожно обращаться с пробой крови во избежание гемолиза.</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Пробирку с кровью следует сразу отправить в лабораторию.</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Референтные значения. Нормальный уровень витамина C в плазме крови колеблется от 0,2 до 2 мг/дл (СИ: 11-114 мкмоль/л). Отклонение от нормы Уровень витамина C, равный 0,3 мг/дл (16 мкмоль/л), указывает на выраженную недостаточность этого витамина. Снижение уровня витамина C наблюдается при беременности и в меньшей степени в послеродовом периоде, а также при инфекциях, лихорадке и анемии. Тяжелая недостаточность витамина C вызывает цингу.</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Повышенный уровень витамина C отмечается при чрезмерном поступлении его с пищей.</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Избыток витамина C превращается в организме в щавелевую кислоту и выводится с мочой. Повышенное содержание щавелевой кислоты в моче способствует образованию мочевых камней.</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Факторы, влияющие на результат анализа</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Несоблюдение диетических ограничений перед анализом.</w:t>
      </w:r>
    </w:p>
    <w:p w:rsidR="00AC2CC9" w:rsidRP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Гемолиз, обусловленный неосторожным обращением с пробой крови.</w:t>
      </w:r>
    </w:p>
    <w:p w:rsidR="00AC2CC9" w:rsidRDefault="00AC2CC9" w:rsidP="00AC2CC9">
      <w:pPr>
        <w:spacing w:after="0" w:line="240" w:lineRule="auto"/>
        <w:ind w:firstLine="709"/>
        <w:jc w:val="both"/>
        <w:rPr>
          <w:rFonts w:ascii="Times New Roman" w:eastAsia="Times New Roman" w:hAnsi="Times New Roman" w:cs="Times New Roman"/>
          <w:sz w:val="24"/>
          <w:szCs w:val="24"/>
          <w:lang w:eastAsia="uk-UA"/>
        </w:rPr>
      </w:pPr>
      <w:r w:rsidRPr="00AC2CC9">
        <w:rPr>
          <w:rFonts w:ascii="Times New Roman" w:eastAsia="Times New Roman" w:hAnsi="Times New Roman" w:cs="Times New Roman"/>
          <w:sz w:val="24"/>
          <w:szCs w:val="24"/>
          <w:lang w:eastAsia="uk-UA"/>
        </w:rPr>
        <w:t>• Несвоевременная отправка пробы крови в лабораторию.</w:t>
      </w:r>
    </w:p>
    <w:p w:rsidR="009365F0" w:rsidRDefault="009365F0" w:rsidP="007C6C41">
      <w:pPr>
        <w:spacing w:after="0"/>
        <w:ind w:firstLine="709"/>
        <w:jc w:val="center"/>
        <w:rPr>
          <w:rFonts w:ascii="Times New Roman" w:hAnsi="Times New Roman" w:cs="Times New Roman"/>
          <w:b/>
          <w:sz w:val="24"/>
          <w:szCs w:val="24"/>
        </w:rPr>
      </w:pPr>
    </w:p>
    <w:p w:rsidR="00A4588E" w:rsidRPr="00A4588E" w:rsidRDefault="00A4588E" w:rsidP="00A4588E">
      <w:pPr>
        <w:spacing w:after="0"/>
        <w:ind w:firstLine="709"/>
        <w:jc w:val="both"/>
        <w:rPr>
          <w:rFonts w:ascii="Times New Roman" w:hAnsi="Times New Roman" w:cs="Times New Roman"/>
          <w:b/>
          <w:sz w:val="24"/>
          <w:szCs w:val="24"/>
        </w:rPr>
      </w:pPr>
      <w:r w:rsidRPr="00A4588E">
        <w:rPr>
          <w:rFonts w:ascii="Times New Roman" w:hAnsi="Times New Roman" w:cs="Times New Roman"/>
          <w:b/>
          <w:sz w:val="24"/>
          <w:szCs w:val="24"/>
        </w:rPr>
        <w:t>О</w:t>
      </w:r>
      <w:r w:rsidR="00AA1109" w:rsidRPr="00A4588E">
        <w:rPr>
          <w:rFonts w:ascii="Times New Roman" w:hAnsi="Times New Roman" w:cs="Times New Roman"/>
          <w:b/>
          <w:sz w:val="24"/>
          <w:szCs w:val="24"/>
        </w:rPr>
        <w:t xml:space="preserve">пределение уровня витаминов </w:t>
      </w:r>
      <w:r w:rsidRPr="00A4588E">
        <w:rPr>
          <w:rFonts w:ascii="Times New Roman" w:hAnsi="Times New Roman" w:cs="Times New Roman"/>
          <w:b/>
          <w:sz w:val="24"/>
          <w:szCs w:val="24"/>
        </w:rPr>
        <w:t xml:space="preserve">B </w:t>
      </w:r>
      <w:r w:rsidR="00AA1109" w:rsidRPr="00A4588E">
        <w:rPr>
          <w:rFonts w:ascii="Times New Roman" w:hAnsi="Times New Roman" w:cs="Times New Roman"/>
          <w:b/>
          <w:sz w:val="24"/>
          <w:szCs w:val="24"/>
        </w:rPr>
        <w:t>и</w:t>
      </w:r>
      <w:r w:rsidRPr="00A4588E">
        <w:rPr>
          <w:rFonts w:ascii="Times New Roman" w:hAnsi="Times New Roman" w:cs="Times New Roman"/>
          <w:b/>
          <w:sz w:val="24"/>
          <w:szCs w:val="24"/>
        </w:rPr>
        <w:t xml:space="preserve"> C</w:t>
      </w:r>
    </w:p>
    <w:p w:rsidR="00A4588E" w:rsidRPr="00A4588E" w:rsidRDefault="00A4588E" w:rsidP="00A4588E">
      <w:pPr>
        <w:spacing w:after="0"/>
        <w:ind w:firstLine="709"/>
        <w:jc w:val="both"/>
        <w:rPr>
          <w:rFonts w:ascii="Times New Roman" w:hAnsi="Times New Roman" w:cs="Times New Roman"/>
          <w:b/>
          <w:sz w:val="24"/>
          <w:szCs w:val="24"/>
        </w:rPr>
      </w:pPr>
      <w:r w:rsidRPr="00A4588E">
        <w:rPr>
          <w:rFonts w:ascii="Times New Roman" w:hAnsi="Times New Roman" w:cs="Times New Roman"/>
          <w:b/>
          <w:sz w:val="24"/>
          <w:szCs w:val="24"/>
        </w:rPr>
        <w:t>Т</w:t>
      </w:r>
      <w:r w:rsidR="00AA1109" w:rsidRPr="00A4588E">
        <w:rPr>
          <w:rFonts w:ascii="Times New Roman" w:hAnsi="Times New Roman" w:cs="Times New Roman"/>
          <w:b/>
          <w:sz w:val="24"/>
          <w:szCs w:val="24"/>
        </w:rPr>
        <w:t>ест с применением триптофана</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 xml:space="preserve">Определение в моче уровня ксантуреновой кислоты после приема триптофана (провокационная проба) позволяет диагностировать недостаточность витамина B6 задолго до появления первых клинических проявлений. Несмотря на то что витамин B6 не принимает </w:t>
      </w:r>
      <w:r w:rsidRPr="00A4588E">
        <w:rPr>
          <w:rFonts w:ascii="Times New Roman" w:hAnsi="Times New Roman" w:cs="Times New Roman"/>
          <w:sz w:val="24"/>
          <w:szCs w:val="24"/>
        </w:rPr>
        <w:lastRenderedPageBreak/>
        <w:t>непосредственного участия в энергетическом обмене, он играет существенную роль в метаболизме белка и синтезе аминокислот. Недостаточность витамина B6 может стать причиной развития гипохромной микроцитарной анемии (при отсутствии дефицита железа) и поражения ЦНС. Недостаточность витамина B6 в сочетании с нормальным уровнем магния в крови и моче приводит к снижению растворимости цитратов и оксалатов, что в свою очередь повышает риск нефролитиаза. Цель- выявить недостаточность витамина В6. Подготовка</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 Пациенту следует объяснить, что анализ позволяет оценить запасы витамина B6 в организме.</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 Пациента предупреждают, что для проведения исследования ему потребуется принять лекарственный препарат.</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 Пациенту сообщают, что для анализа используют суточную мочу.</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 Сотрудники лаборатории и лечащий врач должны знать, принимает ли пациент препараты, которые могут повлиять на результат анализа (в некоторых случаях от их применения необходимо воздержаться).</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Процедура и последующий уход</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 В начале исследования пациент принимает L-триптофан (как правило, для взрослых доза составляет 2 г/кг, для детей - 50 мг/кг).</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 Пациент опорожняет мочевой пузырь (мочу сливают). В последующие 24 ч он собирает всю мочу в специальный контейнер.</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 Больного с недостаточностью витамина B6 информируют о продуктах, богатых пиридоксином (дрожжи, пшеница, кукуруза, печень, почки).</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 После сбора мочи пациент может возобновить прием препаратов.</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Меры предосторожности</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 В контейнер для сбора мочи необходимо добавить кристаллы тимола (в качестве консерванта).</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 Пациент должен следить за тем, чтобы проба мочи не оказалась загрязненной туалетной бумагой или каловыми массами.</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 Контейнер с мочой необходимо хранить в холодильнике или во льду в течение всего процесса ее сбора.</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Референтные значения. В норме при провокационной пробе с триптофаном экскреция ксантуреновой кислоты с мочой не превышает 50 мг/сут. Отклонение от нормы. Если экскреция ксантуреновой кислоты с мочой превышает 100 мг/сут, это указывает на недостаточность витамина B6. Это редкое состояние может быть следствием нарушения питания, злокачественных опухолей или беременности, а также наблюдается при семейной ксантуреновой ацидурии или применении пероральных контрацептивов, гидралазина, D-пеницилламина и изониазида.</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Факторы, влияющие на результат анализа</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 Загрязнение пробы мочи туалетной бумагой или каловыми массами.</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 Неправильное обращение с пробой мочи.</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 Применение пероральных контрацептивов, гидралазина, D-пеницилламина и изониазида (снижение экскреции ксантуреновой кислоты).</w:t>
      </w:r>
    </w:p>
    <w:p w:rsidR="00A4588E" w:rsidRDefault="00A4588E" w:rsidP="00A4588E">
      <w:pPr>
        <w:spacing w:after="0"/>
        <w:ind w:firstLine="709"/>
        <w:jc w:val="both"/>
        <w:rPr>
          <w:rFonts w:ascii="Times New Roman" w:hAnsi="Times New Roman" w:cs="Times New Roman"/>
          <w:b/>
          <w:sz w:val="24"/>
          <w:szCs w:val="24"/>
        </w:rPr>
      </w:pPr>
    </w:p>
    <w:p w:rsidR="00A4588E" w:rsidRPr="00A4588E" w:rsidRDefault="00A4588E" w:rsidP="00A4588E">
      <w:pPr>
        <w:spacing w:after="0"/>
        <w:ind w:firstLine="709"/>
        <w:jc w:val="both"/>
        <w:rPr>
          <w:rFonts w:ascii="Times New Roman" w:hAnsi="Times New Roman" w:cs="Times New Roman"/>
          <w:b/>
          <w:sz w:val="24"/>
          <w:szCs w:val="24"/>
        </w:rPr>
      </w:pPr>
      <w:r w:rsidRPr="00A4588E">
        <w:rPr>
          <w:rFonts w:ascii="Times New Roman" w:hAnsi="Times New Roman" w:cs="Times New Roman"/>
          <w:b/>
          <w:sz w:val="24"/>
          <w:szCs w:val="24"/>
        </w:rPr>
        <w:t>Э</w:t>
      </w:r>
      <w:r w:rsidR="00AA1109" w:rsidRPr="00A4588E">
        <w:rPr>
          <w:rFonts w:ascii="Times New Roman" w:hAnsi="Times New Roman" w:cs="Times New Roman"/>
          <w:b/>
          <w:sz w:val="24"/>
          <w:szCs w:val="24"/>
        </w:rPr>
        <w:t xml:space="preserve">кскреция витамина </w:t>
      </w:r>
      <w:r w:rsidRPr="00A4588E">
        <w:rPr>
          <w:rFonts w:ascii="Times New Roman" w:hAnsi="Times New Roman" w:cs="Times New Roman"/>
          <w:b/>
          <w:sz w:val="24"/>
          <w:szCs w:val="24"/>
        </w:rPr>
        <w:t>C</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 xml:space="preserve">Определение уровня витамина С (аскорбиновая кислота) в моче колориметрическим методом позволяет судить о его количестве в организме. </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 xml:space="preserve">Определение уровня витамина C в моче имеет особое значение при диагностике цинги - заболевания, характеризующегося выраженной недостаточностью витамина С, дегенерацией соединительной и костной ткани, дентина и эндотелия. В Северной Америке цинга </w:t>
      </w:r>
      <w:r w:rsidRPr="00A4588E">
        <w:rPr>
          <w:rFonts w:ascii="Times New Roman" w:hAnsi="Times New Roman" w:cs="Times New Roman"/>
          <w:sz w:val="24"/>
          <w:szCs w:val="24"/>
        </w:rPr>
        <w:lastRenderedPageBreak/>
        <w:t>практически не встречается, однако может развиваться у больных алкоголизмом, лиц, придерживающихся диеты с низким содержанием клетчатки и цитру-</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совых, и детей, которых вскармливают коровьим молоком, не обогащенным витамином C. Цель - диагностика цинги, цингоподобных состояний и метаболических расстройств, например, связанных с неполноценным питанием или истощением, которые сопровождаются нарушением окислительных процессов.</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Подготовка</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 Пациенту следует объяснить, что анализ позволит диагностировать недостаточность витамина C.</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 Пациент может придерживаться обычной диеты.</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 Пациенту сообщают, что для анализа используют суточную мочу, и объясняют, как ее собирать.</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Процедура и последующий уход</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 В течение 24 ч мочу собирают в специальный контейнер; первую (утреннюю) порцию мочи сливают, а последнюю сохраняют для анализа.</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 Больного с недостаточностью витамина C информируют о продуктах с богатым содержанием этого витамина (цитрусовые, томаты, картофель, кочанная капуста, земляника).</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Меры предосторожности</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 Пациент должен следить за тем, чтобы проба мочи не оказалась загрязненной туалетной бумагой или каловыми массами.</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 Контейнер с мочой необходимо хранить в холодильнике или во льду в течение всего процесса ее сбора.</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Референтные значения. В норме экскреция витамина С с мочой составляет 30 мг/сут. Отклонение от нормы. Снижение уровня витамина С в моче отмечается при инфекционных заболеваниях, раковых опухолях, ожогах и других стрессовых ситуациях. Кроме того, это возможно при нарушении питания или функции почек, синдроме мальабсорбции и длительной инфузионной терапии без восполнения потребности в витамине С. Выраженный дефицит витамина С приводит к развитию цинги.</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Факторы, влияющие на результат анализа</w:t>
      </w:r>
    </w:p>
    <w:p w:rsidR="00A4588E" w:rsidRP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 Неправильный сбор и хранение мочи (например, оставление ее на свету).</w:t>
      </w:r>
    </w:p>
    <w:p w:rsidR="00A4588E" w:rsidRDefault="00A4588E" w:rsidP="00A4588E">
      <w:pPr>
        <w:spacing w:after="0"/>
        <w:ind w:firstLine="709"/>
        <w:jc w:val="both"/>
        <w:rPr>
          <w:rFonts w:ascii="Times New Roman" w:hAnsi="Times New Roman" w:cs="Times New Roman"/>
          <w:sz w:val="24"/>
          <w:szCs w:val="24"/>
        </w:rPr>
      </w:pPr>
      <w:r w:rsidRPr="00A4588E">
        <w:rPr>
          <w:rFonts w:ascii="Times New Roman" w:hAnsi="Times New Roman" w:cs="Times New Roman"/>
          <w:sz w:val="24"/>
          <w:szCs w:val="24"/>
        </w:rPr>
        <w:t>• Загрязнение пробы мочи туалетной бумагой или каловыми массами.</w:t>
      </w:r>
    </w:p>
    <w:p w:rsidR="00445E7F" w:rsidRDefault="00445E7F" w:rsidP="00445E7F">
      <w:pPr>
        <w:spacing w:after="0"/>
        <w:ind w:firstLine="709"/>
        <w:jc w:val="both"/>
        <w:rPr>
          <w:rFonts w:ascii="Times New Roman" w:hAnsi="Times New Roman" w:cs="Times New Roman"/>
          <w:b/>
          <w:sz w:val="24"/>
          <w:szCs w:val="24"/>
        </w:rPr>
      </w:pPr>
    </w:p>
    <w:p w:rsidR="00445E7F" w:rsidRPr="00445E7F" w:rsidRDefault="00445E7F" w:rsidP="00445E7F">
      <w:pPr>
        <w:spacing w:after="0"/>
        <w:ind w:firstLine="709"/>
        <w:jc w:val="both"/>
        <w:rPr>
          <w:rFonts w:ascii="Times New Roman" w:hAnsi="Times New Roman" w:cs="Times New Roman"/>
          <w:b/>
          <w:sz w:val="24"/>
          <w:szCs w:val="24"/>
        </w:rPr>
      </w:pPr>
      <w:r w:rsidRPr="00445E7F">
        <w:rPr>
          <w:rFonts w:ascii="Times New Roman" w:hAnsi="Times New Roman" w:cs="Times New Roman"/>
          <w:b/>
          <w:sz w:val="24"/>
          <w:szCs w:val="24"/>
        </w:rPr>
        <w:t>Количественное определение витамина С методом йодометрического титрования</w:t>
      </w:r>
    </w:p>
    <w:p w:rsidR="00445E7F" w:rsidRPr="00445E7F" w:rsidRDefault="00445E7F" w:rsidP="00445E7F">
      <w:pPr>
        <w:spacing w:after="0"/>
        <w:ind w:firstLine="709"/>
        <w:jc w:val="both"/>
        <w:rPr>
          <w:rFonts w:ascii="Times New Roman" w:hAnsi="Times New Roman" w:cs="Times New Roman"/>
          <w:sz w:val="24"/>
          <w:szCs w:val="24"/>
        </w:rPr>
      </w:pPr>
      <w:r w:rsidRPr="00445E7F">
        <w:rPr>
          <w:rFonts w:ascii="Times New Roman" w:hAnsi="Times New Roman" w:cs="Times New Roman"/>
          <w:sz w:val="24"/>
          <w:szCs w:val="24"/>
        </w:rPr>
        <w:t>Аскорбиновая кислота является сильным восстановителем и может быть определена йодометрически при определенном значении pH раствора (например, pH = 7). При титровании йодом аскорбиновая кислота окисляется, образуя дегидроаскорбиновую кислоту.</w:t>
      </w:r>
    </w:p>
    <w:p w:rsidR="00445E7F" w:rsidRPr="00445E7F" w:rsidRDefault="00445E7F" w:rsidP="00445E7F">
      <w:pPr>
        <w:spacing w:after="0"/>
        <w:ind w:firstLine="709"/>
        <w:jc w:val="both"/>
        <w:rPr>
          <w:rFonts w:ascii="Times New Roman" w:hAnsi="Times New Roman" w:cs="Times New Roman"/>
          <w:sz w:val="24"/>
          <w:szCs w:val="24"/>
        </w:rPr>
      </w:pPr>
      <w:r w:rsidRPr="00445E7F">
        <w:rPr>
          <w:rFonts w:ascii="Times New Roman" w:hAnsi="Times New Roman" w:cs="Times New Roman"/>
          <w:sz w:val="24"/>
          <w:szCs w:val="24"/>
        </w:rPr>
        <w:t>Подготовка экстракта из пищевых продуктов для определения витамина С.</w:t>
      </w:r>
    </w:p>
    <w:p w:rsidR="00445E7F" w:rsidRPr="00445E7F" w:rsidRDefault="00445E7F" w:rsidP="00445E7F">
      <w:pPr>
        <w:spacing w:after="0"/>
        <w:ind w:firstLine="709"/>
        <w:jc w:val="both"/>
        <w:rPr>
          <w:rFonts w:ascii="Times New Roman" w:hAnsi="Times New Roman" w:cs="Times New Roman"/>
          <w:sz w:val="24"/>
          <w:szCs w:val="24"/>
        </w:rPr>
      </w:pPr>
      <w:r w:rsidRPr="00445E7F">
        <w:rPr>
          <w:rFonts w:ascii="Times New Roman" w:hAnsi="Times New Roman" w:cs="Times New Roman"/>
          <w:sz w:val="24"/>
          <w:szCs w:val="24"/>
        </w:rPr>
        <w:t>1 г капусты или картофеля натереть на терке в чашке Петри или мелко порезать и растереть в ступке с небольшим количеством толченого стекла или песка. Затем, если измельчали на терке, собрать массу из чашки Петри в стаканчик, если в ступке — прямо в ступку добавить 10 мл 2%-го раствора НС1. Хорошо перемешанную массу отфильтровать через стеклянную воронку с ватой в коническую колбу на 50—100 мл. Массу на фильтре промыть несколькими каплями воды. В фильтрат прилить 1 мл 0,5%-го раствора крахмала и титровать рабочим раствором 0,003 н. Ь до появления синего окрашивания.</w:t>
      </w:r>
    </w:p>
    <w:p w:rsidR="00445E7F" w:rsidRPr="00445E7F" w:rsidRDefault="00445E7F" w:rsidP="00445E7F">
      <w:pPr>
        <w:spacing w:after="0"/>
        <w:ind w:firstLine="709"/>
        <w:jc w:val="both"/>
        <w:rPr>
          <w:rFonts w:ascii="Times New Roman" w:hAnsi="Times New Roman" w:cs="Times New Roman"/>
          <w:sz w:val="24"/>
          <w:szCs w:val="24"/>
        </w:rPr>
      </w:pPr>
      <w:r w:rsidRPr="00445E7F">
        <w:rPr>
          <w:rFonts w:ascii="Times New Roman" w:hAnsi="Times New Roman" w:cs="Times New Roman"/>
          <w:sz w:val="24"/>
          <w:szCs w:val="24"/>
        </w:rPr>
        <w:t>При расчете содержания витамина С в продукте использовать формулу 10 определения массы при помощи титра по определяемому веществу;</w:t>
      </w:r>
    </w:p>
    <w:p w:rsidR="00445E7F" w:rsidRPr="00445E7F" w:rsidRDefault="00445E7F" w:rsidP="00445E7F">
      <w:pPr>
        <w:spacing w:after="0"/>
        <w:ind w:firstLine="709"/>
        <w:jc w:val="both"/>
        <w:rPr>
          <w:rFonts w:ascii="Times New Roman" w:hAnsi="Times New Roman" w:cs="Times New Roman"/>
          <w:sz w:val="24"/>
          <w:szCs w:val="24"/>
        </w:rPr>
      </w:pPr>
      <w:r w:rsidRPr="00445E7F">
        <w:rPr>
          <w:rFonts w:ascii="Times New Roman" w:hAnsi="Times New Roman" w:cs="Times New Roman"/>
          <w:sz w:val="24"/>
          <w:szCs w:val="24"/>
        </w:rPr>
        <w:t xml:space="preserve">      (10)</w:t>
      </w:r>
    </w:p>
    <w:p w:rsidR="00445E7F" w:rsidRPr="00445E7F" w:rsidRDefault="00445E7F" w:rsidP="00445E7F">
      <w:pPr>
        <w:spacing w:after="0"/>
        <w:ind w:firstLine="709"/>
        <w:jc w:val="both"/>
        <w:rPr>
          <w:rFonts w:ascii="Times New Roman" w:hAnsi="Times New Roman" w:cs="Times New Roman"/>
          <w:sz w:val="24"/>
          <w:szCs w:val="24"/>
        </w:rPr>
      </w:pPr>
      <w:r w:rsidRPr="00445E7F">
        <w:rPr>
          <w:rFonts w:ascii="Times New Roman" w:hAnsi="Times New Roman" w:cs="Times New Roman"/>
          <w:sz w:val="24"/>
          <w:szCs w:val="24"/>
        </w:rPr>
        <w:t>н. — молярная концентрация эквивалента йода;</w:t>
      </w:r>
    </w:p>
    <w:p w:rsidR="00445E7F" w:rsidRPr="00445E7F" w:rsidRDefault="00445E7F" w:rsidP="00445E7F">
      <w:pPr>
        <w:spacing w:after="0"/>
        <w:ind w:firstLine="709"/>
        <w:jc w:val="both"/>
        <w:rPr>
          <w:rFonts w:ascii="Times New Roman" w:hAnsi="Times New Roman" w:cs="Times New Roman"/>
          <w:sz w:val="24"/>
          <w:szCs w:val="24"/>
        </w:rPr>
      </w:pPr>
      <w:r w:rsidRPr="00445E7F">
        <w:rPr>
          <w:rFonts w:ascii="Times New Roman" w:hAnsi="Times New Roman" w:cs="Times New Roman"/>
          <w:sz w:val="24"/>
          <w:szCs w:val="24"/>
        </w:rPr>
        <w:lastRenderedPageBreak/>
        <w:t>Э - молярная масса эквивалента аскорбиновой кислоты в г, равная в данном случае 88 г;</w:t>
      </w:r>
    </w:p>
    <w:p w:rsidR="00445E7F" w:rsidRPr="00445E7F" w:rsidRDefault="00445E7F" w:rsidP="00445E7F">
      <w:pPr>
        <w:spacing w:after="0"/>
        <w:ind w:firstLine="709"/>
        <w:jc w:val="both"/>
        <w:rPr>
          <w:rFonts w:ascii="Times New Roman" w:hAnsi="Times New Roman" w:cs="Times New Roman"/>
          <w:sz w:val="24"/>
          <w:szCs w:val="24"/>
        </w:rPr>
      </w:pPr>
      <w:r w:rsidRPr="00445E7F">
        <w:rPr>
          <w:rFonts w:ascii="Times New Roman" w:hAnsi="Times New Roman" w:cs="Times New Roman"/>
          <w:sz w:val="24"/>
          <w:szCs w:val="24"/>
        </w:rPr>
        <w:t>V — объем пошедшего на титрование йода, в мл.</w:t>
      </w:r>
    </w:p>
    <w:p w:rsidR="00445E7F" w:rsidRPr="00445E7F" w:rsidRDefault="00445E7F" w:rsidP="00445E7F">
      <w:pPr>
        <w:spacing w:after="0"/>
        <w:ind w:firstLine="709"/>
        <w:jc w:val="both"/>
        <w:rPr>
          <w:rFonts w:ascii="Times New Roman" w:hAnsi="Times New Roman" w:cs="Times New Roman"/>
          <w:sz w:val="24"/>
          <w:szCs w:val="24"/>
        </w:rPr>
      </w:pPr>
      <w:r w:rsidRPr="00445E7F">
        <w:rPr>
          <w:rFonts w:ascii="Times New Roman" w:hAnsi="Times New Roman" w:cs="Times New Roman"/>
          <w:sz w:val="24"/>
          <w:szCs w:val="24"/>
        </w:rPr>
        <w:t>Для пересчета на содержание витамина С в 100 г продукта использовать формулу 11:</w:t>
      </w:r>
    </w:p>
    <w:p w:rsidR="00445E7F" w:rsidRPr="00445E7F" w:rsidRDefault="00445E7F" w:rsidP="00445E7F">
      <w:pPr>
        <w:spacing w:after="0"/>
        <w:ind w:firstLine="709"/>
        <w:jc w:val="both"/>
        <w:rPr>
          <w:rFonts w:ascii="Times New Roman" w:hAnsi="Times New Roman" w:cs="Times New Roman"/>
          <w:sz w:val="24"/>
          <w:szCs w:val="24"/>
        </w:rPr>
      </w:pPr>
      <w:r w:rsidRPr="00445E7F">
        <w:rPr>
          <w:rFonts w:ascii="Times New Roman" w:hAnsi="Times New Roman" w:cs="Times New Roman"/>
          <w:sz w:val="24"/>
          <w:szCs w:val="24"/>
        </w:rPr>
        <w:t xml:space="preserve">    (11)</w:t>
      </w:r>
    </w:p>
    <w:p w:rsidR="00445E7F" w:rsidRPr="00445E7F" w:rsidRDefault="00445E7F" w:rsidP="00445E7F">
      <w:pPr>
        <w:spacing w:after="0" w:line="240" w:lineRule="auto"/>
        <w:ind w:firstLine="709"/>
        <w:jc w:val="both"/>
        <w:rPr>
          <w:rFonts w:ascii="Times New Roman" w:hAnsi="Times New Roman" w:cs="Times New Roman"/>
          <w:sz w:val="24"/>
          <w:szCs w:val="24"/>
        </w:rPr>
      </w:pPr>
      <w:r w:rsidRPr="00445E7F">
        <w:rPr>
          <w:rFonts w:ascii="Times New Roman" w:hAnsi="Times New Roman" w:cs="Times New Roman"/>
          <w:sz w:val="24"/>
          <w:szCs w:val="24"/>
        </w:rPr>
        <w:t>Полученный результат сравнить с нормой: содержание витамина С в капусте 45 мг%, в картофеле —20 мг%.</w:t>
      </w:r>
    </w:p>
    <w:p w:rsidR="0023746B" w:rsidRPr="00445E7F" w:rsidRDefault="0023746B" w:rsidP="00445E7F">
      <w:pPr>
        <w:pStyle w:val="41"/>
        <w:shd w:val="clear" w:color="auto" w:fill="auto"/>
        <w:tabs>
          <w:tab w:val="left" w:pos="218"/>
          <w:tab w:val="left" w:pos="304"/>
        </w:tabs>
        <w:spacing w:after="0" w:line="240" w:lineRule="auto"/>
        <w:ind w:firstLine="709"/>
        <w:jc w:val="both"/>
        <w:rPr>
          <w:sz w:val="24"/>
          <w:szCs w:val="24"/>
        </w:rPr>
      </w:pPr>
    </w:p>
    <w:p w:rsidR="0023746B" w:rsidRPr="00445E7F" w:rsidRDefault="0023746B" w:rsidP="00445E7F">
      <w:pPr>
        <w:pStyle w:val="43"/>
        <w:shd w:val="clear" w:color="auto" w:fill="auto"/>
        <w:spacing w:before="0" w:line="240" w:lineRule="auto"/>
        <w:ind w:firstLine="709"/>
        <w:jc w:val="both"/>
        <w:rPr>
          <w:sz w:val="24"/>
          <w:szCs w:val="24"/>
        </w:rPr>
      </w:pPr>
      <w:r w:rsidRPr="00445E7F">
        <w:rPr>
          <w:sz w:val="24"/>
          <w:szCs w:val="24"/>
        </w:rPr>
        <w:t>Реакция с диазореактивом на тиамин (витамин В</w:t>
      </w:r>
      <w:r w:rsidRPr="00445E7F">
        <w:rPr>
          <w:sz w:val="24"/>
          <w:szCs w:val="24"/>
          <w:vertAlign w:val="subscript"/>
        </w:rPr>
        <w:t>1</w:t>
      </w:r>
      <w:r w:rsidRPr="00445E7F">
        <w:rPr>
          <w:sz w:val="24"/>
          <w:szCs w:val="24"/>
        </w:rPr>
        <w:t>)</w:t>
      </w:r>
    </w:p>
    <w:p w:rsidR="0023746B" w:rsidRPr="00445E7F" w:rsidRDefault="0023746B" w:rsidP="00445E7F">
      <w:pPr>
        <w:pStyle w:val="41"/>
        <w:shd w:val="clear" w:color="auto" w:fill="auto"/>
        <w:spacing w:after="0" w:line="240" w:lineRule="auto"/>
        <w:ind w:firstLine="709"/>
        <w:jc w:val="both"/>
        <w:rPr>
          <w:sz w:val="24"/>
          <w:szCs w:val="24"/>
        </w:rPr>
      </w:pPr>
      <w:r w:rsidRPr="00445E7F">
        <w:rPr>
          <w:sz w:val="24"/>
          <w:szCs w:val="24"/>
        </w:rPr>
        <w:t xml:space="preserve">В основе реакции лежит способность витамина </w:t>
      </w:r>
      <w:r w:rsidRPr="00445E7F">
        <w:rPr>
          <w:sz w:val="24"/>
          <w:szCs w:val="24"/>
          <w:lang w:val="en-US"/>
        </w:rPr>
        <w:t>B</w:t>
      </w:r>
      <w:r w:rsidRPr="00445E7F">
        <w:rPr>
          <w:sz w:val="24"/>
          <w:szCs w:val="24"/>
          <w:vertAlign w:val="subscript"/>
        </w:rPr>
        <w:t>1</w:t>
      </w:r>
      <w:r w:rsidRPr="00445E7F">
        <w:rPr>
          <w:sz w:val="24"/>
          <w:szCs w:val="24"/>
        </w:rPr>
        <w:t xml:space="preserve"> в щелочной среде с диазореактивом (смесь солянокислого или сернокислого раствора сульфаниловой кислоты с раствором нитрита натрия) образовывать сложное комплексное соединение оранжевого или красного цвета.</w:t>
      </w:r>
    </w:p>
    <w:p w:rsidR="0023746B" w:rsidRPr="00445E7F" w:rsidRDefault="0023746B" w:rsidP="00445E7F">
      <w:pPr>
        <w:pStyle w:val="41"/>
        <w:shd w:val="clear" w:color="auto" w:fill="auto"/>
        <w:spacing w:after="0" w:line="240" w:lineRule="auto"/>
        <w:ind w:firstLine="709"/>
        <w:jc w:val="both"/>
        <w:rPr>
          <w:sz w:val="24"/>
          <w:szCs w:val="24"/>
        </w:rPr>
      </w:pPr>
      <w:r w:rsidRPr="00445E7F">
        <w:rPr>
          <w:sz w:val="24"/>
          <w:szCs w:val="24"/>
        </w:rPr>
        <w:t>Ход работы.</w:t>
      </w:r>
    </w:p>
    <w:p w:rsidR="0023746B" w:rsidRPr="00445E7F" w:rsidRDefault="0023746B" w:rsidP="00445E7F">
      <w:pPr>
        <w:pStyle w:val="41"/>
        <w:shd w:val="clear" w:color="auto" w:fill="auto"/>
        <w:spacing w:after="0" w:line="240" w:lineRule="auto"/>
        <w:ind w:firstLine="709"/>
        <w:jc w:val="both"/>
        <w:rPr>
          <w:sz w:val="24"/>
          <w:szCs w:val="24"/>
        </w:rPr>
      </w:pPr>
      <w:r w:rsidRPr="00445E7F">
        <w:rPr>
          <w:sz w:val="24"/>
          <w:szCs w:val="24"/>
        </w:rPr>
        <w:t xml:space="preserve">В пробирку приливают 1 мл раствора сульфаниловой кислоты и 1 мл раствора нитрита натрия. Образуется диазореактив (см. в «Приложениях»), Сюда же вносят небольшое количество (на кончике шпателя) порошка или 0,5 мл раствора тиамина и по стенке пробирки осторожно добавляют </w:t>
      </w:r>
      <w:r w:rsidRPr="00445E7F">
        <w:rPr>
          <w:rStyle w:val="11"/>
          <w:sz w:val="24"/>
          <w:szCs w:val="24"/>
        </w:rPr>
        <w:t>1</w:t>
      </w:r>
      <w:r w:rsidRPr="00445E7F">
        <w:rPr>
          <w:sz w:val="24"/>
          <w:szCs w:val="24"/>
        </w:rPr>
        <w:t xml:space="preserve"> мл </w:t>
      </w:r>
      <w:r w:rsidRPr="00445E7F">
        <w:rPr>
          <w:rStyle w:val="11"/>
          <w:sz w:val="24"/>
          <w:szCs w:val="24"/>
        </w:rPr>
        <w:t>20</w:t>
      </w:r>
      <w:r w:rsidRPr="00445E7F">
        <w:rPr>
          <w:sz w:val="24"/>
          <w:szCs w:val="24"/>
        </w:rPr>
        <w:t>%-го раствора бикарбоната натрия.</w:t>
      </w:r>
    </w:p>
    <w:p w:rsidR="0023746B" w:rsidRPr="00445E7F" w:rsidRDefault="0023746B" w:rsidP="00445E7F">
      <w:pPr>
        <w:pStyle w:val="41"/>
        <w:shd w:val="clear" w:color="auto" w:fill="auto"/>
        <w:spacing w:after="0" w:line="240" w:lineRule="auto"/>
        <w:ind w:firstLine="709"/>
        <w:jc w:val="both"/>
        <w:rPr>
          <w:sz w:val="24"/>
          <w:szCs w:val="24"/>
        </w:rPr>
      </w:pPr>
      <w:r w:rsidRPr="00445E7F">
        <w:rPr>
          <w:sz w:val="24"/>
          <w:szCs w:val="24"/>
        </w:rPr>
        <w:t>На границе двух жидкостей появляется кольцо оранжевого цвета или красного цвета.</w:t>
      </w:r>
    </w:p>
    <w:p w:rsidR="0023746B" w:rsidRPr="00445E7F" w:rsidRDefault="0023746B" w:rsidP="00445E7F">
      <w:pPr>
        <w:pStyle w:val="43"/>
        <w:shd w:val="clear" w:color="auto" w:fill="auto"/>
        <w:spacing w:before="0" w:line="240" w:lineRule="auto"/>
        <w:ind w:firstLine="709"/>
        <w:jc w:val="both"/>
        <w:rPr>
          <w:sz w:val="24"/>
          <w:szCs w:val="24"/>
        </w:rPr>
      </w:pPr>
      <w:r w:rsidRPr="00445E7F">
        <w:rPr>
          <w:sz w:val="24"/>
          <w:szCs w:val="24"/>
        </w:rPr>
        <w:t>Реакция восстановления рибофлавина (витамина В</w:t>
      </w:r>
      <w:r w:rsidRPr="00445E7F">
        <w:rPr>
          <w:sz w:val="24"/>
          <w:szCs w:val="24"/>
          <w:vertAlign w:val="subscript"/>
        </w:rPr>
        <w:t>2</w:t>
      </w:r>
      <w:r w:rsidRPr="00445E7F">
        <w:rPr>
          <w:sz w:val="24"/>
          <w:szCs w:val="24"/>
        </w:rPr>
        <w:t>)</w:t>
      </w:r>
    </w:p>
    <w:p w:rsidR="0023746B" w:rsidRPr="00445E7F" w:rsidRDefault="0023746B" w:rsidP="00445E7F">
      <w:pPr>
        <w:pStyle w:val="41"/>
        <w:shd w:val="clear" w:color="auto" w:fill="auto"/>
        <w:spacing w:after="0" w:line="240" w:lineRule="auto"/>
        <w:ind w:firstLine="709"/>
        <w:jc w:val="both"/>
        <w:rPr>
          <w:sz w:val="24"/>
          <w:szCs w:val="24"/>
        </w:rPr>
      </w:pPr>
      <w:r w:rsidRPr="00445E7F">
        <w:rPr>
          <w:sz w:val="24"/>
          <w:szCs w:val="24"/>
        </w:rPr>
        <w:t>Образующийся при добавлении металлического цинка к концентрированной соляной кислоте водород восстанавливает желтый рибофлавин сначала в родофлавиы (промежуточное соединение) красного цвета, а затем в бесцветный лейкофлавин.</w:t>
      </w:r>
    </w:p>
    <w:p w:rsidR="0023746B" w:rsidRPr="00445E7F" w:rsidRDefault="0023746B" w:rsidP="00445E7F">
      <w:pPr>
        <w:pStyle w:val="41"/>
        <w:shd w:val="clear" w:color="auto" w:fill="auto"/>
        <w:spacing w:after="0" w:line="240" w:lineRule="auto"/>
        <w:ind w:firstLine="709"/>
        <w:jc w:val="both"/>
        <w:rPr>
          <w:sz w:val="24"/>
          <w:szCs w:val="24"/>
        </w:rPr>
      </w:pPr>
      <w:r w:rsidRPr="00445E7F">
        <w:rPr>
          <w:sz w:val="24"/>
          <w:szCs w:val="24"/>
        </w:rPr>
        <w:t>Ход работы.</w:t>
      </w:r>
    </w:p>
    <w:p w:rsidR="0023746B" w:rsidRPr="00445E7F" w:rsidRDefault="0023746B" w:rsidP="00445E7F">
      <w:pPr>
        <w:pStyle w:val="41"/>
        <w:shd w:val="clear" w:color="auto" w:fill="auto"/>
        <w:spacing w:after="0" w:line="240" w:lineRule="auto"/>
        <w:ind w:firstLine="709"/>
        <w:jc w:val="both"/>
        <w:rPr>
          <w:sz w:val="24"/>
          <w:szCs w:val="24"/>
        </w:rPr>
      </w:pPr>
      <w:r w:rsidRPr="00445E7F">
        <w:rPr>
          <w:sz w:val="24"/>
          <w:szCs w:val="24"/>
        </w:rPr>
        <w:t>В пробирку приливают 1 мл раствора витамина В</w:t>
      </w:r>
      <w:r w:rsidRPr="00445E7F">
        <w:rPr>
          <w:sz w:val="24"/>
          <w:szCs w:val="24"/>
          <w:vertAlign w:val="subscript"/>
        </w:rPr>
        <w:t>6</w:t>
      </w:r>
      <w:r w:rsidRPr="00445E7F">
        <w:rPr>
          <w:sz w:val="24"/>
          <w:szCs w:val="24"/>
        </w:rPr>
        <w:t>, 0,5 мл концентрированной соляной кислоты и опускают кусочек металлического цинка. Выделяющийся водород реагирует с рибофлавином, восстанавливая его, и жидкость постепенно окрашивается в розовый цвет, а затем обесцвечивается. При взбалтывании обесцвеченного раствора лейкофлавин вновь окисляется, кислородом воздуха в рибофлавин.</w:t>
      </w:r>
    </w:p>
    <w:p w:rsidR="00AA1109" w:rsidRDefault="00AA1109" w:rsidP="00445E7F">
      <w:pPr>
        <w:pStyle w:val="43"/>
        <w:shd w:val="clear" w:color="auto" w:fill="auto"/>
        <w:spacing w:before="0" w:line="240" w:lineRule="auto"/>
        <w:ind w:firstLine="709"/>
        <w:jc w:val="both"/>
        <w:rPr>
          <w:sz w:val="24"/>
          <w:szCs w:val="24"/>
        </w:rPr>
      </w:pPr>
    </w:p>
    <w:p w:rsidR="0023746B" w:rsidRPr="00445E7F" w:rsidRDefault="0023746B" w:rsidP="00445E7F">
      <w:pPr>
        <w:pStyle w:val="43"/>
        <w:shd w:val="clear" w:color="auto" w:fill="auto"/>
        <w:spacing w:before="0" w:line="240" w:lineRule="auto"/>
        <w:ind w:firstLine="709"/>
        <w:jc w:val="both"/>
        <w:rPr>
          <w:sz w:val="24"/>
          <w:szCs w:val="24"/>
        </w:rPr>
      </w:pPr>
      <w:r w:rsidRPr="00445E7F">
        <w:rPr>
          <w:sz w:val="24"/>
          <w:szCs w:val="24"/>
        </w:rPr>
        <w:t>Реакция на витамин РР (антипеллагрический)</w:t>
      </w:r>
    </w:p>
    <w:p w:rsidR="0023746B" w:rsidRPr="00445E7F" w:rsidRDefault="0023746B" w:rsidP="00445E7F">
      <w:pPr>
        <w:pStyle w:val="41"/>
        <w:shd w:val="clear" w:color="auto" w:fill="auto"/>
        <w:spacing w:after="0" w:line="240" w:lineRule="auto"/>
        <w:ind w:firstLine="709"/>
        <w:jc w:val="both"/>
        <w:rPr>
          <w:sz w:val="24"/>
          <w:szCs w:val="24"/>
        </w:rPr>
      </w:pPr>
      <w:r w:rsidRPr="00445E7F">
        <w:rPr>
          <w:sz w:val="24"/>
          <w:szCs w:val="24"/>
        </w:rPr>
        <w:t>При нагревании витамина РР с раствором ацетата меди. Образуется плохо растворимый синий осадок медной соли витамина РР.</w:t>
      </w:r>
    </w:p>
    <w:p w:rsidR="0023746B" w:rsidRPr="00445E7F" w:rsidRDefault="0023746B" w:rsidP="00445E7F">
      <w:pPr>
        <w:pStyle w:val="41"/>
        <w:shd w:val="clear" w:color="auto" w:fill="auto"/>
        <w:spacing w:after="0" w:line="240" w:lineRule="auto"/>
        <w:ind w:firstLine="709"/>
        <w:jc w:val="both"/>
        <w:rPr>
          <w:sz w:val="24"/>
          <w:szCs w:val="24"/>
        </w:rPr>
      </w:pPr>
      <w:r w:rsidRPr="00445E7F">
        <w:rPr>
          <w:sz w:val="24"/>
          <w:szCs w:val="24"/>
        </w:rPr>
        <w:t>Ход работы.</w:t>
      </w:r>
    </w:p>
    <w:p w:rsidR="0023746B" w:rsidRPr="00445E7F" w:rsidRDefault="0023746B" w:rsidP="00445E7F">
      <w:pPr>
        <w:pStyle w:val="41"/>
        <w:shd w:val="clear" w:color="auto" w:fill="auto"/>
        <w:spacing w:after="0" w:line="240" w:lineRule="auto"/>
        <w:ind w:firstLine="709"/>
        <w:jc w:val="both"/>
        <w:rPr>
          <w:sz w:val="24"/>
          <w:szCs w:val="24"/>
        </w:rPr>
      </w:pPr>
      <w:r w:rsidRPr="00445E7F">
        <w:rPr>
          <w:sz w:val="24"/>
          <w:szCs w:val="24"/>
        </w:rPr>
        <w:t>В пробирку помещают 5—10 мг витамина РР и растворяют при нагревании в 1—2 мл 10% -го раствора уксусной кислоты. К нагретому до кипения раствору прибавляют такой же объем 5%-го раствора ацетата меди. Жидкость становится мутной, окрашивается в голубой цвет, а при стоянии выпадает синий осадок медной соли никотиновой кислоты.</w:t>
      </w:r>
    </w:p>
    <w:p w:rsidR="0023746B" w:rsidRPr="00445E7F" w:rsidRDefault="0023746B" w:rsidP="00445E7F">
      <w:pPr>
        <w:pStyle w:val="41"/>
        <w:shd w:val="clear" w:color="auto" w:fill="auto"/>
        <w:spacing w:after="0" w:line="240" w:lineRule="auto"/>
        <w:ind w:firstLine="709"/>
        <w:jc w:val="both"/>
        <w:rPr>
          <w:sz w:val="24"/>
          <w:szCs w:val="24"/>
        </w:rPr>
      </w:pPr>
    </w:p>
    <w:p w:rsidR="0023746B" w:rsidRPr="00445E7F" w:rsidRDefault="0023746B" w:rsidP="00445E7F">
      <w:pPr>
        <w:pStyle w:val="43"/>
        <w:shd w:val="clear" w:color="auto" w:fill="auto"/>
        <w:spacing w:before="0" w:line="240" w:lineRule="auto"/>
        <w:ind w:firstLine="709"/>
        <w:jc w:val="both"/>
        <w:rPr>
          <w:sz w:val="24"/>
          <w:szCs w:val="24"/>
        </w:rPr>
      </w:pPr>
      <w:r w:rsidRPr="00445E7F">
        <w:rPr>
          <w:sz w:val="24"/>
          <w:szCs w:val="24"/>
        </w:rPr>
        <w:t>Реакция на пиридоксин (витамин В</w:t>
      </w:r>
      <w:r w:rsidRPr="00445E7F">
        <w:rPr>
          <w:sz w:val="24"/>
          <w:szCs w:val="24"/>
          <w:vertAlign w:val="subscript"/>
        </w:rPr>
        <w:t>6</w:t>
      </w:r>
      <w:r w:rsidRPr="00445E7F">
        <w:rPr>
          <w:sz w:val="24"/>
          <w:szCs w:val="24"/>
        </w:rPr>
        <w:t>)</w:t>
      </w:r>
    </w:p>
    <w:p w:rsidR="0023746B" w:rsidRPr="00445E7F" w:rsidRDefault="0023746B" w:rsidP="00445E7F">
      <w:pPr>
        <w:pStyle w:val="41"/>
        <w:shd w:val="clear" w:color="auto" w:fill="auto"/>
        <w:spacing w:after="0" w:line="240" w:lineRule="auto"/>
        <w:ind w:firstLine="709"/>
        <w:jc w:val="both"/>
        <w:rPr>
          <w:sz w:val="24"/>
          <w:szCs w:val="24"/>
        </w:rPr>
      </w:pPr>
      <w:r w:rsidRPr="00445E7F">
        <w:rPr>
          <w:sz w:val="24"/>
          <w:szCs w:val="24"/>
        </w:rPr>
        <w:t>При взаимодействии пиридоксина с раствором хлорида железа жидкость окрашивается в красный цвет вследствие образования комплексной соли типа фенолята железа.</w:t>
      </w:r>
    </w:p>
    <w:p w:rsidR="0023746B" w:rsidRPr="00445E7F" w:rsidRDefault="0023746B" w:rsidP="00445E7F">
      <w:pPr>
        <w:pStyle w:val="41"/>
        <w:shd w:val="clear" w:color="auto" w:fill="auto"/>
        <w:spacing w:after="0" w:line="240" w:lineRule="auto"/>
        <w:ind w:firstLine="709"/>
        <w:jc w:val="both"/>
        <w:rPr>
          <w:sz w:val="24"/>
          <w:szCs w:val="24"/>
        </w:rPr>
      </w:pPr>
      <w:r w:rsidRPr="00445E7F">
        <w:rPr>
          <w:sz w:val="24"/>
          <w:szCs w:val="24"/>
        </w:rPr>
        <w:t>Ход работы.</w:t>
      </w:r>
    </w:p>
    <w:p w:rsidR="0023746B" w:rsidRPr="00445E7F" w:rsidRDefault="0023746B" w:rsidP="00445E7F">
      <w:pPr>
        <w:pStyle w:val="41"/>
        <w:shd w:val="clear" w:color="auto" w:fill="auto"/>
        <w:spacing w:after="0" w:line="240" w:lineRule="auto"/>
        <w:ind w:firstLine="709"/>
        <w:jc w:val="both"/>
        <w:rPr>
          <w:sz w:val="24"/>
          <w:szCs w:val="24"/>
        </w:rPr>
      </w:pPr>
      <w:r w:rsidRPr="00445E7F">
        <w:rPr>
          <w:sz w:val="24"/>
          <w:szCs w:val="24"/>
        </w:rPr>
        <w:t>В пробирке смешивают 1 мл водного раствора пиридоксина и 2 капли 5%-го раствора хлорида железа (</w:t>
      </w:r>
      <w:r w:rsidRPr="00445E7F">
        <w:rPr>
          <w:sz w:val="24"/>
          <w:szCs w:val="24"/>
          <w:lang w:val="en-US"/>
        </w:rPr>
        <w:t>III</w:t>
      </w:r>
      <w:r w:rsidRPr="00445E7F">
        <w:rPr>
          <w:sz w:val="24"/>
          <w:szCs w:val="24"/>
        </w:rPr>
        <w:t>). Смесь встряхивает. Наблюдают окрашивание жидкости в красный цвет.</w:t>
      </w:r>
    </w:p>
    <w:p w:rsidR="0023746B" w:rsidRPr="00445E7F" w:rsidRDefault="0023746B" w:rsidP="00445E7F">
      <w:pPr>
        <w:pStyle w:val="41"/>
        <w:shd w:val="clear" w:color="auto" w:fill="auto"/>
        <w:spacing w:after="0" w:line="240" w:lineRule="auto"/>
        <w:ind w:firstLine="709"/>
        <w:jc w:val="both"/>
        <w:rPr>
          <w:sz w:val="24"/>
          <w:szCs w:val="24"/>
        </w:rPr>
      </w:pPr>
    </w:p>
    <w:p w:rsidR="0023746B" w:rsidRPr="00445E7F" w:rsidRDefault="0023746B" w:rsidP="00445E7F">
      <w:pPr>
        <w:pStyle w:val="43"/>
        <w:shd w:val="clear" w:color="auto" w:fill="auto"/>
        <w:spacing w:before="0" w:line="240" w:lineRule="auto"/>
        <w:ind w:firstLine="709"/>
        <w:jc w:val="both"/>
        <w:rPr>
          <w:sz w:val="24"/>
          <w:szCs w:val="24"/>
        </w:rPr>
      </w:pPr>
      <w:r w:rsidRPr="00445E7F">
        <w:rPr>
          <w:sz w:val="24"/>
          <w:szCs w:val="24"/>
        </w:rPr>
        <w:t>Реакция на цианокобаламин (витамин В</w:t>
      </w:r>
      <w:r w:rsidRPr="00445E7F">
        <w:rPr>
          <w:sz w:val="24"/>
          <w:szCs w:val="24"/>
          <w:vertAlign w:val="subscript"/>
        </w:rPr>
        <w:t>12</w:t>
      </w:r>
      <w:r w:rsidRPr="00445E7F">
        <w:rPr>
          <w:sz w:val="24"/>
          <w:szCs w:val="24"/>
        </w:rPr>
        <w:t>).</w:t>
      </w:r>
    </w:p>
    <w:p w:rsidR="0023746B" w:rsidRPr="00445E7F" w:rsidRDefault="0023746B" w:rsidP="00445E7F">
      <w:pPr>
        <w:pStyle w:val="41"/>
        <w:shd w:val="clear" w:color="auto" w:fill="auto"/>
        <w:spacing w:after="0" w:line="240" w:lineRule="auto"/>
        <w:ind w:firstLine="709"/>
        <w:jc w:val="both"/>
        <w:rPr>
          <w:sz w:val="24"/>
          <w:szCs w:val="24"/>
        </w:rPr>
      </w:pPr>
      <w:r w:rsidRPr="00445E7F">
        <w:rPr>
          <w:sz w:val="24"/>
          <w:szCs w:val="24"/>
        </w:rPr>
        <w:t>При действии сильного окислителя на витамин В</w:t>
      </w:r>
      <w:r w:rsidRPr="00445E7F">
        <w:rPr>
          <w:rStyle w:val="11"/>
          <w:sz w:val="24"/>
          <w:szCs w:val="24"/>
          <w:vertAlign w:val="subscript"/>
        </w:rPr>
        <w:t>12</w:t>
      </w:r>
      <w:r w:rsidRPr="00445E7F">
        <w:rPr>
          <w:sz w:val="24"/>
          <w:szCs w:val="24"/>
        </w:rPr>
        <w:t xml:space="preserve"> происходит его разрушение. Кобальт, входящий в состав витамина, при этом высвобождается. Его обнаружение производят с помощью α-нитрозо-β-нафтола, с которым кобальт образует комплексное соединение оранжево-красного цвета.</w:t>
      </w:r>
    </w:p>
    <w:p w:rsidR="0023746B" w:rsidRPr="00445E7F" w:rsidRDefault="0023746B" w:rsidP="00445E7F">
      <w:pPr>
        <w:pStyle w:val="41"/>
        <w:shd w:val="clear" w:color="auto" w:fill="auto"/>
        <w:spacing w:after="0" w:line="240" w:lineRule="auto"/>
        <w:ind w:firstLine="709"/>
        <w:jc w:val="both"/>
        <w:rPr>
          <w:sz w:val="24"/>
          <w:szCs w:val="24"/>
        </w:rPr>
      </w:pPr>
      <w:r w:rsidRPr="00445E7F">
        <w:rPr>
          <w:sz w:val="24"/>
          <w:szCs w:val="24"/>
        </w:rPr>
        <w:t>Ход работы.</w:t>
      </w:r>
    </w:p>
    <w:p w:rsidR="0023746B" w:rsidRPr="00445E7F" w:rsidRDefault="0023746B" w:rsidP="00445E7F">
      <w:pPr>
        <w:pStyle w:val="41"/>
        <w:shd w:val="clear" w:color="auto" w:fill="auto"/>
        <w:spacing w:after="0" w:line="240" w:lineRule="auto"/>
        <w:ind w:firstLine="709"/>
        <w:jc w:val="both"/>
        <w:rPr>
          <w:sz w:val="24"/>
          <w:szCs w:val="24"/>
        </w:rPr>
      </w:pPr>
      <w:r w:rsidRPr="00445E7F">
        <w:rPr>
          <w:sz w:val="24"/>
          <w:szCs w:val="24"/>
        </w:rPr>
        <w:t>Половину содержимого витамина В</w:t>
      </w:r>
      <w:r w:rsidRPr="00445E7F">
        <w:rPr>
          <w:rStyle w:val="11"/>
          <w:sz w:val="24"/>
          <w:szCs w:val="24"/>
          <w:vertAlign w:val="subscript"/>
        </w:rPr>
        <w:t>12</w:t>
      </w:r>
      <w:r w:rsidRPr="00445E7F">
        <w:rPr>
          <w:sz w:val="24"/>
          <w:szCs w:val="24"/>
        </w:rPr>
        <w:t xml:space="preserve"> из ампулы переносят в фарфоровый тигель, </w:t>
      </w:r>
      <w:r w:rsidRPr="00445E7F">
        <w:rPr>
          <w:sz w:val="24"/>
          <w:szCs w:val="24"/>
        </w:rPr>
        <w:lastRenderedPageBreak/>
        <w:t>выпаривают досуха и прокаливают на небольшом огне. После охлаждения доливают 1 мл концентрированной азотной кислоты и 3 мл концентрированной соляной кислоты и кипятят в вытяжном шкафу до полного испарения жидкости и охлаждают. Растворяют осадок в капле воды, прибавляют 1 каплю ацетонового раствора α-нитрозо-β-нафтола. и каплями раствор гидрофосфата натрия до слабощелочной реакции (по лакмусу). При наличии ионов кобальта появляется буро-красное окрашивание, если ионов кобальта нет, окрашивание — желто-зеленое.</w:t>
      </w:r>
    </w:p>
    <w:p w:rsidR="0023746B" w:rsidRPr="00445E7F" w:rsidRDefault="0023746B" w:rsidP="00445E7F">
      <w:pPr>
        <w:pStyle w:val="41"/>
        <w:shd w:val="clear" w:color="auto" w:fill="auto"/>
        <w:spacing w:after="0" w:line="240" w:lineRule="auto"/>
        <w:ind w:firstLine="709"/>
        <w:jc w:val="both"/>
        <w:rPr>
          <w:sz w:val="24"/>
          <w:szCs w:val="24"/>
        </w:rPr>
      </w:pPr>
    </w:p>
    <w:p w:rsidR="0023746B" w:rsidRPr="00445E7F" w:rsidRDefault="0023746B" w:rsidP="00445E7F">
      <w:pPr>
        <w:pStyle w:val="60"/>
        <w:shd w:val="clear" w:color="auto" w:fill="auto"/>
        <w:spacing w:line="240" w:lineRule="auto"/>
        <w:ind w:firstLine="709"/>
        <w:jc w:val="both"/>
        <w:rPr>
          <w:sz w:val="24"/>
          <w:szCs w:val="24"/>
        </w:rPr>
      </w:pPr>
      <w:r w:rsidRPr="00445E7F">
        <w:rPr>
          <w:bCs w:val="0"/>
          <w:sz w:val="24"/>
          <w:szCs w:val="24"/>
        </w:rPr>
        <w:t>Реакции на витамин Р (рутин)</w:t>
      </w:r>
    </w:p>
    <w:p w:rsidR="0023746B" w:rsidRPr="00445E7F" w:rsidRDefault="0023746B" w:rsidP="00445E7F">
      <w:pPr>
        <w:pStyle w:val="41"/>
        <w:shd w:val="clear" w:color="auto" w:fill="auto"/>
        <w:spacing w:after="0" w:line="240" w:lineRule="auto"/>
        <w:ind w:firstLine="709"/>
        <w:jc w:val="both"/>
        <w:rPr>
          <w:sz w:val="24"/>
          <w:szCs w:val="24"/>
        </w:rPr>
      </w:pPr>
      <w:r w:rsidRPr="00445E7F">
        <w:rPr>
          <w:sz w:val="24"/>
          <w:szCs w:val="24"/>
        </w:rPr>
        <w:t>Хлорид железа (</w:t>
      </w:r>
      <w:r w:rsidRPr="00445E7F">
        <w:rPr>
          <w:sz w:val="24"/>
          <w:szCs w:val="24"/>
          <w:lang w:val="en-US"/>
        </w:rPr>
        <w:t>III</w:t>
      </w:r>
      <w:r w:rsidRPr="00445E7F">
        <w:rPr>
          <w:sz w:val="24"/>
          <w:szCs w:val="24"/>
        </w:rPr>
        <w:t>) образует с рутином комплексные соединения, окрашенные в изумрудно</w:t>
      </w:r>
      <w:r w:rsidRPr="00445E7F">
        <w:rPr>
          <w:sz w:val="24"/>
          <w:szCs w:val="24"/>
        </w:rPr>
        <w:softHyphen/>
        <w:t>зеленый цвета. Концентрированная серная кислота образует с флавонами и флавонолами флавилиевые соли, растворы которых имеют ярко-желтую окраску, При кислотном гидролизе рутина отщепляется молекула рутинозы. Затем рутиноза распадается на глюкозу и рамнозу, которые обладают восстанавливающими свойствами.</w:t>
      </w:r>
    </w:p>
    <w:p w:rsidR="0023746B" w:rsidRPr="00445E7F" w:rsidRDefault="0023746B" w:rsidP="00445E7F">
      <w:pPr>
        <w:pStyle w:val="41"/>
        <w:shd w:val="clear" w:color="auto" w:fill="auto"/>
        <w:spacing w:after="0" w:line="240" w:lineRule="auto"/>
        <w:ind w:firstLine="709"/>
        <w:jc w:val="both"/>
        <w:rPr>
          <w:sz w:val="24"/>
          <w:szCs w:val="24"/>
        </w:rPr>
      </w:pPr>
      <w:r w:rsidRPr="00445E7F">
        <w:rPr>
          <w:sz w:val="24"/>
          <w:szCs w:val="24"/>
        </w:rPr>
        <w:t>Ход работы</w:t>
      </w:r>
    </w:p>
    <w:p w:rsidR="0023746B" w:rsidRPr="00445E7F" w:rsidRDefault="0023746B" w:rsidP="00445E7F">
      <w:pPr>
        <w:pStyle w:val="41"/>
        <w:shd w:val="clear" w:color="auto" w:fill="auto"/>
        <w:spacing w:after="0" w:line="240" w:lineRule="auto"/>
        <w:ind w:firstLine="709"/>
        <w:jc w:val="both"/>
        <w:rPr>
          <w:sz w:val="24"/>
          <w:szCs w:val="24"/>
        </w:rPr>
      </w:pPr>
      <w:r w:rsidRPr="00445E7F">
        <w:rPr>
          <w:sz w:val="24"/>
          <w:szCs w:val="24"/>
        </w:rPr>
        <w:t xml:space="preserve">Реакция рутина с хлоридом железа (III) К 2 мл насыщенного водного раствора рутина прибавляют несколько капель 5%-го раствора </w:t>
      </w:r>
      <w:r w:rsidRPr="00445E7F">
        <w:rPr>
          <w:sz w:val="24"/>
          <w:szCs w:val="24"/>
          <w:lang w:val="en-US"/>
        </w:rPr>
        <w:t>FeCl</w:t>
      </w:r>
      <w:r w:rsidRPr="00445E7F">
        <w:rPr>
          <w:sz w:val="24"/>
          <w:szCs w:val="24"/>
          <w:vertAlign w:val="subscript"/>
        </w:rPr>
        <w:t>3</w:t>
      </w:r>
      <w:r w:rsidRPr="00445E7F">
        <w:rPr>
          <w:sz w:val="24"/>
          <w:szCs w:val="24"/>
        </w:rPr>
        <w:t>. Наблюдают появление зеленого окрашивания.</w:t>
      </w:r>
    </w:p>
    <w:p w:rsidR="0023746B" w:rsidRPr="00445E7F" w:rsidRDefault="0023746B" w:rsidP="00445E7F">
      <w:pPr>
        <w:pStyle w:val="41"/>
        <w:shd w:val="clear" w:color="auto" w:fill="auto"/>
        <w:spacing w:after="0" w:line="240" w:lineRule="auto"/>
        <w:ind w:firstLine="709"/>
        <w:jc w:val="both"/>
        <w:rPr>
          <w:sz w:val="24"/>
          <w:szCs w:val="24"/>
        </w:rPr>
      </w:pPr>
      <w:r w:rsidRPr="00445E7F">
        <w:rPr>
          <w:sz w:val="24"/>
          <w:szCs w:val="24"/>
        </w:rPr>
        <w:t>Реакция рутина с концентрированной серной кислотой.</w:t>
      </w:r>
    </w:p>
    <w:p w:rsidR="0023746B" w:rsidRPr="00445E7F" w:rsidRDefault="0023746B" w:rsidP="00445E7F">
      <w:pPr>
        <w:pStyle w:val="41"/>
        <w:shd w:val="clear" w:color="auto" w:fill="auto"/>
        <w:spacing w:after="0" w:line="240" w:lineRule="auto"/>
        <w:ind w:firstLine="709"/>
        <w:jc w:val="both"/>
        <w:rPr>
          <w:sz w:val="24"/>
          <w:szCs w:val="24"/>
        </w:rPr>
      </w:pPr>
      <w:r w:rsidRPr="00445E7F">
        <w:rPr>
          <w:sz w:val="24"/>
          <w:szCs w:val="24"/>
        </w:rPr>
        <w:t xml:space="preserve">К 2 мл насыщенного водного раствора рутина осторожно по </w:t>
      </w:r>
      <w:r w:rsidRPr="00445E7F">
        <w:rPr>
          <w:sz w:val="24"/>
          <w:szCs w:val="24"/>
          <w:lang w:val="en-US"/>
        </w:rPr>
        <w:t>c</w:t>
      </w:r>
      <w:r w:rsidRPr="00445E7F">
        <w:rPr>
          <w:sz w:val="24"/>
          <w:szCs w:val="24"/>
        </w:rPr>
        <w:t>тенке пробирки доливают 1 мл концентрированной серной кислоты. На границе двух жидкостей возникает окрашенное в желтый цвет кольцо. Реакция рутина с реактивом Фелинга: к 0,5 г рутина прибавляют 5 мл 20%-го раствора соляной кислоты, кипятят в течение 1 мин, затем фильтруют. К фильтрату доливают 3 мл 20%-го раствора гидроксида натрия и 3 мл свежеприготовленного реактива Фелинга. Снова нагревают до кипения. Наблюдают образование красного осадка закиси меди.</w:t>
      </w:r>
    </w:p>
    <w:p w:rsidR="0023746B" w:rsidRPr="00445E7F" w:rsidRDefault="0023746B" w:rsidP="00AA1109">
      <w:pPr>
        <w:spacing w:before="120" w:after="0" w:line="240" w:lineRule="auto"/>
        <w:ind w:firstLine="709"/>
        <w:jc w:val="both"/>
        <w:rPr>
          <w:rFonts w:ascii="Times New Roman" w:hAnsi="Times New Roman" w:cs="Times New Roman"/>
          <w:b/>
          <w:sz w:val="24"/>
          <w:szCs w:val="24"/>
        </w:rPr>
      </w:pPr>
      <w:r w:rsidRPr="00445E7F">
        <w:rPr>
          <w:rFonts w:ascii="Times New Roman" w:hAnsi="Times New Roman" w:cs="Times New Roman"/>
          <w:b/>
          <w:sz w:val="24"/>
          <w:szCs w:val="24"/>
        </w:rPr>
        <w:t xml:space="preserve">Контрольные вопросы к </w:t>
      </w:r>
      <w:r w:rsidR="00B3526B">
        <w:rPr>
          <w:rFonts w:ascii="Times New Roman" w:hAnsi="Times New Roman" w:cs="Times New Roman"/>
          <w:b/>
          <w:sz w:val="24"/>
          <w:szCs w:val="24"/>
          <w:lang w:val="ru-RU"/>
        </w:rPr>
        <w:t>теме 12</w:t>
      </w:r>
      <w:r w:rsidRPr="00445E7F">
        <w:rPr>
          <w:rFonts w:ascii="Times New Roman" w:hAnsi="Times New Roman" w:cs="Times New Roman"/>
          <w:b/>
          <w:sz w:val="24"/>
          <w:szCs w:val="24"/>
        </w:rPr>
        <w:t>:</w:t>
      </w:r>
    </w:p>
    <w:p w:rsidR="0023746B" w:rsidRPr="00445E7F" w:rsidRDefault="0023746B" w:rsidP="00445E7F">
      <w:pPr>
        <w:pStyle w:val="41"/>
        <w:numPr>
          <w:ilvl w:val="0"/>
          <w:numId w:val="7"/>
        </w:numPr>
        <w:shd w:val="clear" w:color="auto" w:fill="auto"/>
        <w:tabs>
          <w:tab w:val="left" w:pos="171"/>
          <w:tab w:val="left" w:pos="993"/>
        </w:tabs>
        <w:spacing w:after="0" w:line="240" w:lineRule="auto"/>
        <w:ind w:firstLine="709"/>
        <w:jc w:val="both"/>
        <w:rPr>
          <w:sz w:val="24"/>
          <w:szCs w:val="24"/>
        </w:rPr>
      </w:pPr>
      <w:r w:rsidRPr="00445E7F">
        <w:rPr>
          <w:sz w:val="24"/>
          <w:szCs w:val="24"/>
        </w:rPr>
        <w:t xml:space="preserve">Каково химическое строение и биологическая роль витаминов </w:t>
      </w:r>
      <w:r w:rsidRPr="00445E7F">
        <w:rPr>
          <w:sz w:val="24"/>
          <w:szCs w:val="24"/>
          <w:lang w:val="en-US"/>
        </w:rPr>
        <w:t>A</w:t>
      </w:r>
      <w:r w:rsidRPr="00445E7F">
        <w:rPr>
          <w:sz w:val="24"/>
          <w:szCs w:val="24"/>
        </w:rPr>
        <w:t xml:space="preserve">, </w:t>
      </w:r>
      <w:r w:rsidRPr="00445E7F">
        <w:rPr>
          <w:sz w:val="24"/>
          <w:szCs w:val="24"/>
          <w:lang w:val="en-US"/>
        </w:rPr>
        <w:t>D</w:t>
      </w:r>
      <w:r w:rsidRPr="00445E7F">
        <w:rPr>
          <w:sz w:val="24"/>
          <w:szCs w:val="24"/>
          <w:vertAlign w:val="subscript"/>
        </w:rPr>
        <w:t>,</w:t>
      </w:r>
      <w:r w:rsidRPr="00445E7F">
        <w:rPr>
          <w:sz w:val="24"/>
          <w:szCs w:val="24"/>
        </w:rPr>
        <w:t xml:space="preserve"> Е, К, </w:t>
      </w:r>
      <w:r w:rsidRPr="00445E7F">
        <w:rPr>
          <w:sz w:val="24"/>
          <w:szCs w:val="24"/>
          <w:lang w:val="en-US"/>
        </w:rPr>
        <w:t>F</w:t>
      </w:r>
      <w:r w:rsidRPr="00445E7F">
        <w:rPr>
          <w:sz w:val="24"/>
          <w:szCs w:val="24"/>
        </w:rPr>
        <w:t xml:space="preserve">? </w:t>
      </w:r>
    </w:p>
    <w:p w:rsidR="0023746B" w:rsidRPr="00445E7F" w:rsidRDefault="0023746B" w:rsidP="00445E7F">
      <w:pPr>
        <w:pStyle w:val="41"/>
        <w:numPr>
          <w:ilvl w:val="0"/>
          <w:numId w:val="7"/>
        </w:numPr>
        <w:shd w:val="clear" w:color="auto" w:fill="auto"/>
        <w:tabs>
          <w:tab w:val="left" w:pos="171"/>
          <w:tab w:val="left" w:pos="993"/>
        </w:tabs>
        <w:spacing w:after="0" w:line="240" w:lineRule="auto"/>
        <w:ind w:firstLine="709"/>
        <w:jc w:val="both"/>
        <w:rPr>
          <w:sz w:val="24"/>
          <w:szCs w:val="24"/>
        </w:rPr>
      </w:pPr>
      <w:r w:rsidRPr="00445E7F">
        <w:rPr>
          <w:sz w:val="24"/>
          <w:szCs w:val="24"/>
        </w:rPr>
        <w:t>Принцип метода количественного определения витамина А.</w:t>
      </w:r>
    </w:p>
    <w:p w:rsidR="0023746B" w:rsidRPr="00445E7F" w:rsidRDefault="0023746B" w:rsidP="00445E7F">
      <w:pPr>
        <w:pStyle w:val="41"/>
        <w:numPr>
          <w:ilvl w:val="0"/>
          <w:numId w:val="7"/>
        </w:numPr>
        <w:shd w:val="clear" w:color="auto" w:fill="auto"/>
        <w:tabs>
          <w:tab w:val="left" w:pos="168"/>
          <w:tab w:val="left" w:pos="993"/>
        </w:tabs>
        <w:spacing w:after="0" w:line="240" w:lineRule="auto"/>
        <w:ind w:firstLine="709"/>
        <w:jc w:val="both"/>
        <w:rPr>
          <w:sz w:val="24"/>
          <w:szCs w:val="24"/>
        </w:rPr>
      </w:pPr>
      <w:r w:rsidRPr="00445E7F">
        <w:rPr>
          <w:sz w:val="24"/>
          <w:szCs w:val="24"/>
        </w:rPr>
        <w:t xml:space="preserve">Принципы методов качественного обнаружения витаминов </w:t>
      </w:r>
      <w:r w:rsidRPr="00445E7F">
        <w:rPr>
          <w:sz w:val="24"/>
          <w:szCs w:val="24"/>
          <w:lang w:val="en-US"/>
        </w:rPr>
        <w:t>A</w:t>
      </w:r>
      <w:r w:rsidRPr="00445E7F">
        <w:rPr>
          <w:sz w:val="24"/>
          <w:szCs w:val="24"/>
        </w:rPr>
        <w:t xml:space="preserve">, </w:t>
      </w:r>
      <w:r w:rsidRPr="00445E7F">
        <w:rPr>
          <w:sz w:val="24"/>
          <w:szCs w:val="24"/>
          <w:lang w:val="en-US"/>
        </w:rPr>
        <w:t>D</w:t>
      </w:r>
      <w:r w:rsidRPr="00445E7F">
        <w:rPr>
          <w:sz w:val="24"/>
          <w:szCs w:val="24"/>
        </w:rPr>
        <w:t>, Е, К.</w:t>
      </w:r>
    </w:p>
    <w:p w:rsidR="00445E7F" w:rsidRPr="00445E7F" w:rsidRDefault="00445E7F" w:rsidP="00445E7F">
      <w:pPr>
        <w:pStyle w:val="41"/>
        <w:numPr>
          <w:ilvl w:val="0"/>
          <w:numId w:val="7"/>
        </w:numPr>
        <w:shd w:val="clear" w:color="auto" w:fill="auto"/>
        <w:tabs>
          <w:tab w:val="left" w:pos="168"/>
          <w:tab w:val="left" w:pos="993"/>
        </w:tabs>
        <w:spacing w:after="0" w:line="240" w:lineRule="auto"/>
        <w:ind w:firstLine="709"/>
        <w:jc w:val="both"/>
        <w:rPr>
          <w:sz w:val="24"/>
          <w:szCs w:val="24"/>
        </w:rPr>
      </w:pPr>
      <w:r w:rsidRPr="00445E7F">
        <w:rPr>
          <w:sz w:val="24"/>
          <w:szCs w:val="24"/>
          <w:lang w:val="ru-RU"/>
        </w:rPr>
        <w:t>Методы определения витамина С.</w:t>
      </w:r>
    </w:p>
    <w:p w:rsidR="00445E7F" w:rsidRPr="00445E7F" w:rsidRDefault="00445E7F" w:rsidP="00445E7F">
      <w:pPr>
        <w:pStyle w:val="41"/>
        <w:numPr>
          <w:ilvl w:val="0"/>
          <w:numId w:val="7"/>
        </w:numPr>
        <w:shd w:val="clear" w:color="auto" w:fill="auto"/>
        <w:tabs>
          <w:tab w:val="left" w:pos="168"/>
          <w:tab w:val="left" w:pos="993"/>
        </w:tabs>
        <w:spacing w:after="0" w:line="240" w:lineRule="auto"/>
        <w:ind w:firstLine="709"/>
        <w:jc w:val="both"/>
        <w:rPr>
          <w:sz w:val="24"/>
          <w:szCs w:val="24"/>
        </w:rPr>
      </w:pPr>
      <w:r w:rsidRPr="00445E7F">
        <w:rPr>
          <w:sz w:val="24"/>
          <w:szCs w:val="24"/>
          <w:lang w:val="ru-RU"/>
        </w:rPr>
        <w:t>Методы определения витаминов группы В.</w:t>
      </w:r>
    </w:p>
    <w:p w:rsidR="00445E7F" w:rsidRPr="00445E7F" w:rsidRDefault="00445E7F" w:rsidP="00445E7F">
      <w:pPr>
        <w:pStyle w:val="41"/>
        <w:numPr>
          <w:ilvl w:val="0"/>
          <w:numId w:val="7"/>
        </w:numPr>
        <w:shd w:val="clear" w:color="auto" w:fill="auto"/>
        <w:tabs>
          <w:tab w:val="left" w:pos="168"/>
          <w:tab w:val="left" w:pos="993"/>
        </w:tabs>
        <w:spacing w:after="0" w:line="240" w:lineRule="auto"/>
        <w:ind w:firstLine="709"/>
        <w:jc w:val="both"/>
        <w:rPr>
          <w:sz w:val="24"/>
          <w:szCs w:val="24"/>
        </w:rPr>
      </w:pPr>
      <w:r w:rsidRPr="00445E7F">
        <w:rPr>
          <w:sz w:val="24"/>
          <w:szCs w:val="24"/>
          <w:lang w:val="ru-RU"/>
        </w:rPr>
        <w:t>Методы определения витаминов Р и РР.</w:t>
      </w:r>
    </w:p>
    <w:p w:rsidR="0023746B" w:rsidRDefault="0023746B" w:rsidP="0023746B">
      <w:pPr>
        <w:pStyle w:val="43"/>
        <w:shd w:val="clear" w:color="auto" w:fill="auto"/>
        <w:spacing w:before="0" w:line="360" w:lineRule="auto"/>
        <w:ind w:firstLine="709"/>
        <w:jc w:val="center"/>
        <w:rPr>
          <w:sz w:val="32"/>
          <w:szCs w:val="32"/>
        </w:rPr>
      </w:pPr>
    </w:p>
    <w:p w:rsidR="007C6C41" w:rsidRPr="00061513" w:rsidRDefault="007C6C41" w:rsidP="00445E7F">
      <w:pPr>
        <w:spacing w:after="0"/>
        <w:ind w:firstLine="709"/>
        <w:jc w:val="center"/>
        <w:rPr>
          <w:rFonts w:ascii="Times New Roman" w:hAnsi="Times New Roman" w:cs="Times New Roman"/>
          <w:b/>
          <w:sz w:val="24"/>
          <w:szCs w:val="24"/>
        </w:rPr>
      </w:pPr>
      <w:r w:rsidRPr="00061513">
        <w:rPr>
          <w:rFonts w:ascii="Times New Roman" w:hAnsi="Times New Roman" w:cs="Times New Roman"/>
          <w:b/>
          <w:sz w:val="24"/>
          <w:szCs w:val="24"/>
        </w:rPr>
        <w:t>СПИСОК ЛИТЕРАТУРЫ:</w:t>
      </w:r>
    </w:p>
    <w:p w:rsidR="007C6C41" w:rsidRPr="00061513" w:rsidRDefault="007C6C41" w:rsidP="007C6C41">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1.</w:t>
      </w:r>
      <w:r w:rsidR="008174E6" w:rsidRPr="008174E6">
        <w:rPr>
          <w:rFonts w:ascii="Times New Roman" w:hAnsi="Times New Roman" w:cs="Times New Roman"/>
          <w:sz w:val="24"/>
          <w:szCs w:val="24"/>
        </w:rPr>
        <w:t xml:space="preserve"> </w:t>
      </w:r>
      <w:r w:rsidR="008174E6" w:rsidRPr="00061513">
        <w:rPr>
          <w:rFonts w:ascii="Times New Roman" w:hAnsi="Times New Roman" w:cs="Times New Roman"/>
          <w:sz w:val="24"/>
          <w:szCs w:val="24"/>
        </w:rPr>
        <w:t>Биохимия человека в 2-х томах. /Р.Мари, Д.Греннер, П.Мейс и  др. (Пер. с англ.) – М.: Мир, 1993. – Т.1. – 384с., Т.2. – 415 с.</w:t>
      </w:r>
      <w:r w:rsidRPr="00061513">
        <w:rPr>
          <w:rFonts w:ascii="Times New Roman" w:hAnsi="Times New Roman" w:cs="Times New Roman"/>
          <w:sz w:val="24"/>
          <w:szCs w:val="24"/>
        </w:rPr>
        <w:t>.</w:t>
      </w:r>
    </w:p>
    <w:p w:rsidR="007C6C41" w:rsidRPr="00061513" w:rsidRDefault="007C6C41" w:rsidP="007C6C41">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2.</w:t>
      </w:r>
      <w:r w:rsidR="008174E6" w:rsidRPr="008174E6">
        <w:rPr>
          <w:rFonts w:ascii="Times New Roman" w:hAnsi="Times New Roman" w:cs="Times New Roman"/>
          <w:sz w:val="24"/>
          <w:szCs w:val="24"/>
        </w:rPr>
        <w:t xml:space="preserve"> </w:t>
      </w:r>
      <w:r w:rsidR="008174E6" w:rsidRPr="00061513">
        <w:rPr>
          <w:rFonts w:ascii="Times New Roman" w:hAnsi="Times New Roman" w:cs="Times New Roman"/>
          <w:sz w:val="24"/>
          <w:szCs w:val="24"/>
        </w:rPr>
        <w:t>Горбачёв В.В. Витамины, микро- и макроэлементы. Справочник./В.В.Горбачёв, В.Н.Горбачёва. – Минск: Книжный дом; Интерпресс-сервис, 2002. – 544с</w:t>
      </w:r>
      <w:r w:rsidRPr="00061513">
        <w:rPr>
          <w:rFonts w:ascii="Times New Roman" w:hAnsi="Times New Roman" w:cs="Times New Roman"/>
          <w:sz w:val="24"/>
          <w:szCs w:val="24"/>
        </w:rPr>
        <w:t>.</w:t>
      </w:r>
    </w:p>
    <w:p w:rsidR="007C6C41" w:rsidRPr="00061513" w:rsidRDefault="007C6C41" w:rsidP="007C6C41">
      <w:pPr>
        <w:spacing w:after="0"/>
        <w:ind w:firstLine="709"/>
        <w:jc w:val="both"/>
        <w:rPr>
          <w:rFonts w:ascii="Times New Roman" w:hAnsi="Times New Roman" w:cs="Times New Roman"/>
          <w:sz w:val="24"/>
          <w:szCs w:val="24"/>
        </w:rPr>
      </w:pPr>
      <w:r w:rsidRPr="00061513">
        <w:rPr>
          <w:rFonts w:ascii="Times New Roman" w:hAnsi="Times New Roman" w:cs="Times New Roman"/>
          <w:sz w:val="24"/>
          <w:szCs w:val="24"/>
        </w:rPr>
        <w:t>3.</w:t>
      </w:r>
      <w:r w:rsidR="008174E6" w:rsidRPr="008174E6">
        <w:rPr>
          <w:rFonts w:ascii="Times New Roman" w:hAnsi="Times New Roman" w:cs="Times New Roman"/>
          <w:sz w:val="24"/>
          <w:szCs w:val="24"/>
        </w:rPr>
        <w:t xml:space="preserve"> </w:t>
      </w:r>
      <w:r w:rsidR="008174E6" w:rsidRPr="00061513">
        <w:rPr>
          <w:rFonts w:ascii="Times New Roman" w:hAnsi="Times New Roman" w:cs="Times New Roman"/>
          <w:sz w:val="24"/>
          <w:szCs w:val="24"/>
        </w:rPr>
        <w:t>Зайчик А.Ш. Основы  патохимии /А.Ш.Зайчик, Л.П.Чурилов. – СПб.: Элби – СПб., 2001.– 687 с</w:t>
      </w:r>
      <w:r w:rsidRPr="00061513">
        <w:rPr>
          <w:rFonts w:ascii="Times New Roman" w:hAnsi="Times New Roman" w:cs="Times New Roman"/>
          <w:sz w:val="24"/>
          <w:szCs w:val="24"/>
        </w:rPr>
        <w:t>.</w:t>
      </w:r>
    </w:p>
    <w:p w:rsidR="007C6C41" w:rsidRDefault="007C6C41" w:rsidP="007C6C41">
      <w:pPr>
        <w:spacing w:after="0"/>
        <w:ind w:firstLine="709"/>
        <w:jc w:val="both"/>
        <w:rPr>
          <w:rFonts w:ascii="Times New Roman" w:hAnsi="Times New Roman" w:cs="Times New Roman"/>
          <w:sz w:val="24"/>
          <w:szCs w:val="24"/>
          <w:lang w:val="ru-RU"/>
        </w:rPr>
      </w:pPr>
      <w:r w:rsidRPr="00061513">
        <w:rPr>
          <w:rFonts w:ascii="Times New Roman" w:hAnsi="Times New Roman" w:cs="Times New Roman"/>
          <w:sz w:val="24"/>
          <w:szCs w:val="24"/>
        </w:rPr>
        <w:t xml:space="preserve">4. </w:t>
      </w:r>
      <w:r w:rsidR="008174E6" w:rsidRPr="00061513">
        <w:rPr>
          <w:rFonts w:ascii="Times New Roman" w:hAnsi="Times New Roman" w:cs="Times New Roman"/>
          <w:sz w:val="24"/>
          <w:szCs w:val="24"/>
        </w:rPr>
        <w:t>Минделл Эрл. Справочник по витаминам и минеральным веществам / Эрл Минделл (Пер. с англ.). – М.: Изд-во: «Медицина и питание», 2000.– 432 с</w:t>
      </w:r>
      <w:r w:rsidR="008174E6">
        <w:rPr>
          <w:rFonts w:ascii="Times New Roman" w:hAnsi="Times New Roman" w:cs="Times New Roman"/>
          <w:sz w:val="24"/>
          <w:szCs w:val="24"/>
          <w:lang w:val="ru-RU"/>
        </w:rPr>
        <w:t>.</w:t>
      </w:r>
    </w:p>
    <w:p w:rsidR="007C6C41" w:rsidRPr="00061513" w:rsidRDefault="008174E6" w:rsidP="007C6C41">
      <w:pPr>
        <w:spacing w:after="0"/>
        <w:ind w:firstLine="709"/>
        <w:jc w:val="both"/>
        <w:rPr>
          <w:rFonts w:ascii="Times New Roman" w:hAnsi="Times New Roman" w:cs="Times New Roman"/>
          <w:sz w:val="24"/>
          <w:szCs w:val="24"/>
        </w:rPr>
      </w:pPr>
      <w:r>
        <w:rPr>
          <w:rFonts w:ascii="Times New Roman" w:hAnsi="Times New Roman" w:cs="Times New Roman"/>
          <w:sz w:val="24"/>
          <w:szCs w:val="24"/>
          <w:lang w:val="ru-RU"/>
        </w:rPr>
        <w:t>5</w:t>
      </w:r>
      <w:r w:rsidR="007C6C41" w:rsidRPr="00061513">
        <w:rPr>
          <w:rFonts w:ascii="Times New Roman" w:hAnsi="Times New Roman" w:cs="Times New Roman"/>
          <w:sz w:val="24"/>
          <w:szCs w:val="24"/>
        </w:rPr>
        <w:t>. Эллиот В. Биохимия и молекулярная патология / В.Эллиот, Д.Эллиот. -М.: НИИ Биомедицинской химии РАМН; ООО «Материк – альфа», 2000. – 353 с.</w:t>
      </w:r>
    </w:p>
    <w:p w:rsidR="007C6C41" w:rsidRPr="00061513" w:rsidRDefault="008174E6" w:rsidP="007C6C41">
      <w:pPr>
        <w:spacing w:after="0"/>
        <w:ind w:firstLine="709"/>
        <w:jc w:val="both"/>
        <w:rPr>
          <w:rFonts w:ascii="Times New Roman" w:hAnsi="Times New Roman" w:cs="Times New Roman"/>
          <w:sz w:val="24"/>
          <w:szCs w:val="24"/>
          <w:lang w:val="en-US"/>
        </w:rPr>
      </w:pPr>
      <w:r w:rsidRPr="002A67C7">
        <w:rPr>
          <w:rFonts w:ascii="Times New Roman" w:hAnsi="Times New Roman" w:cs="Times New Roman"/>
          <w:sz w:val="24"/>
          <w:szCs w:val="24"/>
          <w:lang w:val="en-US"/>
        </w:rPr>
        <w:t>6</w:t>
      </w:r>
      <w:r w:rsidR="007C6C41" w:rsidRPr="00061513">
        <w:rPr>
          <w:rFonts w:ascii="Times New Roman" w:hAnsi="Times New Roman" w:cs="Times New Roman"/>
          <w:sz w:val="24"/>
          <w:szCs w:val="24"/>
          <w:lang w:val="en-US"/>
        </w:rPr>
        <w:t xml:space="preserve">. Modern nutrition in health and nutririon // </w:t>
      </w:r>
      <w:proofErr w:type="gramStart"/>
      <w:r w:rsidR="007C6C41" w:rsidRPr="00061513">
        <w:rPr>
          <w:rFonts w:ascii="Times New Roman" w:hAnsi="Times New Roman" w:cs="Times New Roman"/>
          <w:sz w:val="24"/>
          <w:szCs w:val="24"/>
          <w:lang w:val="en-US"/>
        </w:rPr>
        <w:t>ed</w:t>
      </w:r>
      <w:proofErr w:type="gramEnd"/>
      <w:r w:rsidR="007C6C41" w:rsidRPr="00061513">
        <w:rPr>
          <w:rFonts w:ascii="Times New Roman" w:hAnsi="Times New Roman" w:cs="Times New Roman"/>
          <w:sz w:val="24"/>
          <w:szCs w:val="24"/>
          <w:lang w:val="en-US"/>
        </w:rPr>
        <w:t xml:space="preserve"> M.Shils, J.A.Olson, M.Shike. – Lea G.Fibeger, 1994. – 891 p.</w:t>
      </w:r>
    </w:p>
    <w:p w:rsidR="008F6A04" w:rsidRDefault="008174E6" w:rsidP="00445E7F">
      <w:pPr>
        <w:spacing w:after="0"/>
        <w:ind w:firstLine="709"/>
        <w:jc w:val="both"/>
      </w:pPr>
      <w:r w:rsidRPr="002A67C7">
        <w:rPr>
          <w:rFonts w:ascii="Times New Roman" w:hAnsi="Times New Roman" w:cs="Times New Roman"/>
          <w:sz w:val="24"/>
          <w:szCs w:val="24"/>
          <w:lang w:val="en-US"/>
        </w:rPr>
        <w:t>7</w:t>
      </w:r>
      <w:r w:rsidR="007C6C41" w:rsidRPr="00061513">
        <w:rPr>
          <w:rFonts w:ascii="Times New Roman" w:hAnsi="Times New Roman" w:cs="Times New Roman"/>
          <w:sz w:val="24"/>
          <w:szCs w:val="24"/>
          <w:lang w:val="en-US"/>
        </w:rPr>
        <w:t>. Walter P.Towards ensuring the safety of vitamins and minerals / P.Walter // EUROTOX, 2000. – Toxicol. Lett</w:t>
      </w:r>
      <w:r w:rsidR="007C6C41" w:rsidRPr="00061513">
        <w:rPr>
          <w:rFonts w:ascii="Times New Roman" w:hAnsi="Times New Roman" w:cs="Times New Roman"/>
          <w:sz w:val="24"/>
          <w:szCs w:val="24"/>
        </w:rPr>
        <w:t>. – 2001. – 120, №3. – Р. 83 – 87.</w:t>
      </w:r>
    </w:p>
    <w:sectPr w:rsidR="008F6A04">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7BF" w:rsidRDefault="004977BF" w:rsidP="0029513F">
      <w:pPr>
        <w:spacing w:after="0" w:line="240" w:lineRule="auto"/>
      </w:pPr>
      <w:r>
        <w:separator/>
      </w:r>
    </w:p>
  </w:endnote>
  <w:endnote w:type="continuationSeparator" w:id="0">
    <w:p w:rsidR="004977BF" w:rsidRDefault="004977BF" w:rsidP="00295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557139"/>
      <w:docPartObj>
        <w:docPartGallery w:val="Page Numbers (Bottom of Page)"/>
        <w:docPartUnique/>
      </w:docPartObj>
    </w:sdtPr>
    <w:sdtEndPr/>
    <w:sdtContent>
      <w:p w:rsidR="0009612B" w:rsidRDefault="0009612B">
        <w:pPr>
          <w:pStyle w:val="a8"/>
          <w:jc w:val="right"/>
        </w:pPr>
        <w:r>
          <w:fldChar w:fldCharType="begin"/>
        </w:r>
        <w:r>
          <w:instrText>PAGE   \* MERGEFORMAT</w:instrText>
        </w:r>
        <w:r>
          <w:fldChar w:fldCharType="separate"/>
        </w:r>
        <w:r w:rsidR="00A70F61">
          <w:rPr>
            <w:noProof/>
          </w:rPr>
          <w:t>28</w:t>
        </w:r>
        <w:r>
          <w:fldChar w:fldCharType="end"/>
        </w:r>
      </w:p>
    </w:sdtContent>
  </w:sdt>
  <w:p w:rsidR="0009612B" w:rsidRDefault="0009612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7BF" w:rsidRDefault="004977BF" w:rsidP="0029513F">
      <w:pPr>
        <w:spacing w:after="0" w:line="240" w:lineRule="auto"/>
      </w:pPr>
      <w:r>
        <w:separator/>
      </w:r>
    </w:p>
  </w:footnote>
  <w:footnote w:type="continuationSeparator" w:id="0">
    <w:p w:rsidR="004977BF" w:rsidRDefault="004977BF" w:rsidP="00295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6442A"/>
    <w:multiLevelType w:val="singleLevel"/>
    <w:tmpl w:val="9BFEFA42"/>
    <w:lvl w:ilvl="0">
      <w:start w:val="25"/>
      <w:numFmt w:val="bullet"/>
      <w:lvlText w:val="-"/>
      <w:lvlJc w:val="left"/>
      <w:pPr>
        <w:tabs>
          <w:tab w:val="num" w:pos="525"/>
        </w:tabs>
        <w:ind w:left="525" w:hanging="525"/>
      </w:pPr>
      <w:rPr>
        <w:rFonts w:hint="default"/>
      </w:rPr>
    </w:lvl>
  </w:abstractNum>
  <w:abstractNum w:abstractNumId="1" w15:restartNumberingAfterBreak="0">
    <w:nsid w:val="1553571B"/>
    <w:multiLevelType w:val="multilevel"/>
    <w:tmpl w:val="C14E606A"/>
    <w:lvl w:ilvl="0">
      <w:start w:val="1"/>
      <w:numFmt w:val="decimal"/>
      <w:lvlText w:val="%1"/>
      <w:lvlJc w:val="left"/>
      <w:rPr>
        <w:rFonts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E40C13"/>
    <w:multiLevelType w:val="multilevel"/>
    <w:tmpl w:val="C27E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5C0F4E"/>
    <w:multiLevelType w:val="multilevel"/>
    <w:tmpl w:val="9968B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24078D"/>
    <w:multiLevelType w:val="singleLevel"/>
    <w:tmpl w:val="C33C4BAE"/>
    <w:lvl w:ilvl="0">
      <w:start w:val="25"/>
      <w:numFmt w:val="bullet"/>
      <w:lvlText w:val="–"/>
      <w:lvlJc w:val="left"/>
      <w:pPr>
        <w:tabs>
          <w:tab w:val="num" w:pos="375"/>
        </w:tabs>
        <w:ind w:left="375" w:hanging="375"/>
      </w:pPr>
      <w:rPr>
        <w:rFonts w:hint="default"/>
      </w:rPr>
    </w:lvl>
  </w:abstractNum>
  <w:abstractNum w:abstractNumId="5" w15:restartNumberingAfterBreak="0">
    <w:nsid w:val="3F1842DA"/>
    <w:multiLevelType w:val="multilevel"/>
    <w:tmpl w:val="C14E606A"/>
    <w:lvl w:ilvl="0">
      <w:start w:val="1"/>
      <w:numFmt w:val="decimal"/>
      <w:lvlText w:val="%1"/>
      <w:lvlJc w:val="left"/>
      <w:rPr>
        <w:rFonts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844D96"/>
    <w:multiLevelType w:val="multilevel"/>
    <w:tmpl w:val="51B0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D88"/>
    <w:rsid w:val="00061513"/>
    <w:rsid w:val="00085A66"/>
    <w:rsid w:val="00090180"/>
    <w:rsid w:val="0009612B"/>
    <w:rsid w:val="00106ECD"/>
    <w:rsid w:val="0023746B"/>
    <w:rsid w:val="0029513F"/>
    <w:rsid w:val="002A67C7"/>
    <w:rsid w:val="002E07C5"/>
    <w:rsid w:val="003C5451"/>
    <w:rsid w:val="003F1D88"/>
    <w:rsid w:val="00445E7F"/>
    <w:rsid w:val="004977BF"/>
    <w:rsid w:val="005E2E40"/>
    <w:rsid w:val="0069088E"/>
    <w:rsid w:val="006B2FC8"/>
    <w:rsid w:val="00743C62"/>
    <w:rsid w:val="00753AD8"/>
    <w:rsid w:val="007C6C41"/>
    <w:rsid w:val="007F5E1A"/>
    <w:rsid w:val="008174E6"/>
    <w:rsid w:val="008F3B63"/>
    <w:rsid w:val="008F6A04"/>
    <w:rsid w:val="009365F0"/>
    <w:rsid w:val="009F16B0"/>
    <w:rsid w:val="00A44AC3"/>
    <w:rsid w:val="00A4588E"/>
    <w:rsid w:val="00A63E01"/>
    <w:rsid w:val="00A70F61"/>
    <w:rsid w:val="00AA1109"/>
    <w:rsid w:val="00AC2CC9"/>
    <w:rsid w:val="00AD31DA"/>
    <w:rsid w:val="00B3526B"/>
    <w:rsid w:val="00D11657"/>
    <w:rsid w:val="00D27136"/>
    <w:rsid w:val="00D53C31"/>
    <w:rsid w:val="00FB348E"/>
    <w:rsid w:val="00FC47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A3046-75B0-415B-8648-4101BA54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D31DA"/>
    <w:pPr>
      <w:keepNext/>
      <w:spacing w:before="240" w:after="60" w:line="240" w:lineRule="auto"/>
      <w:outlineLvl w:val="0"/>
    </w:pPr>
    <w:rPr>
      <w:rFonts w:ascii="Arial" w:eastAsia="Times New Roman" w:hAnsi="Arial" w:cs="Arial"/>
      <w:b/>
      <w:bCs/>
      <w:kern w:val="32"/>
      <w:sz w:val="32"/>
      <w:szCs w:val="32"/>
      <w:lang w:val="ru-RU" w:eastAsia="ru-RU"/>
    </w:rPr>
  </w:style>
  <w:style w:type="paragraph" w:styleId="3">
    <w:name w:val="heading 3"/>
    <w:basedOn w:val="a"/>
    <w:next w:val="a"/>
    <w:link w:val="30"/>
    <w:qFormat/>
    <w:rsid w:val="00AD31DA"/>
    <w:pPr>
      <w:keepNext/>
      <w:spacing w:before="240" w:after="60" w:line="240" w:lineRule="auto"/>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AD31DA"/>
    <w:pPr>
      <w:keepNext/>
      <w:spacing w:after="0" w:line="240" w:lineRule="auto"/>
      <w:jc w:val="both"/>
      <w:outlineLvl w:val="3"/>
    </w:pPr>
    <w:rPr>
      <w:rFonts w:ascii="Times New Roman" w:eastAsia="Times New Roman" w:hAnsi="Times New Roman" w:cs="Times New Roman"/>
      <w:sz w:val="32"/>
      <w:szCs w:val="28"/>
      <w:lang w:val="ru-RU" w:eastAsia="ru-RU"/>
    </w:rPr>
  </w:style>
  <w:style w:type="paragraph" w:styleId="8">
    <w:name w:val="heading 8"/>
    <w:basedOn w:val="a"/>
    <w:next w:val="a"/>
    <w:link w:val="80"/>
    <w:qFormat/>
    <w:rsid w:val="00AD31DA"/>
    <w:pPr>
      <w:spacing w:before="240" w:after="60" w:line="240" w:lineRule="auto"/>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1D8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68">
    <w:name w:val="Font Style68"/>
    <w:uiPriority w:val="99"/>
    <w:rsid w:val="003F1D88"/>
    <w:rPr>
      <w:rFonts w:ascii="Times New Roman" w:hAnsi="Times New Roman" w:cs="Times New Roman"/>
      <w:b/>
      <w:bCs/>
      <w:sz w:val="18"/>
      <w:szCs w:val="18"/>
    </w:rPr>
  </w:style>
  <w:style w:type="character" w:customStyle="1" w:styleId="10">
    <w:name w:val="Заголовок 1 Знак"/>
    <w:basedOn w:val="a0"/>
    <w:link w:val="1"/>
    <w:rsid w:val="00AD31DA"/>
    <w:rPr>
      <w:rFonts w:ascii="Arial" w:eastAsia="Times New Roman" w:hAnsi="Arial" w:cs="Arial"/>
      <w:b/>
      <w:bCs/>
      <w:kern w:val="32"/>
      <w:sz w:val="32"/>
      <w:szCs w:val="32"/>
      <w:lang w:val="ru-RU" w:eastAsia="ru-RU"/>
    </w:rPr>
  </w:style>
  <w:style w:type="character" w:customStyle="1" w:styleId="30">
    <w:name w:val="Заголовок 3 Знак"/>
    <w:basedOn w:val="a0"/>
    <w:link w:val="3"/>
    <w:rsid w:val="00AD31DA"/>
    <w:rPr>
      <w:rFonts w:ascii="Arial" w:eastAsia="Times New Roman" w:hAnsi="Arial" w:cs="Arial"/>
      <w:b/>
      <w:bCs/>
      <w:sz w:val="26"/>
      <w:szCs w:val="26"/>
      <w:lang w:val="ru-RU" w:eastAsia="ru-RU"/>
    </w:rPr>
  </w:style>
  <w:style w:type="character" w:customStyle="1" w:styleId="40">
    <w:name w:val="Заголовок 4 Знак"/>
    <w:basedOn w:val="a0"/>
    <w:link w:val="4"/>
    <w:rsid w:val="00AD31DA"/>
    <w:rPr>
      <w:rFonts w:ascii="Times New Roman" w:eastAsia="Times New Roman" w:hAnsi="Times New Roman" w:cs="Times New Roman"/>
      <w:sz w:val="32"/>
      <w:szCs w:val="28"/>
      <w:lang w:val="ru-RU" w:eastAsia="ru-RU"/>
    </w:rPr>
  </w:style>
  <w:style w:type="character" w:customStyle="1" w:styleId="80">
    <w:name w:val="Заголовок 8 Знак"/>
    <w:basedOn w:val="a0"/>
    <w:link w:val="8"/>
    <w:rsid w:val="00AD31DA"/>
    <w:rPr>
      <w:rFonts w:ascii="Times New Roman" w:eastAsia="Times New Roman" w:hAnsi="Times New Roman" w:cs="Times New Roman"/>
      <w:i/>
      <w:iCs/>
      <w:sz w:val="24"/>
      <w:szCs w:val="24"/>
      <w:lang w:val="ru-RU" w:eastAsia="ru-RU"/>
    </w:rPr>
  </w:style>
  <w:style w:type="paragraph" w:styleId="a4">
    <w:name w:val="Body Text"/>
    <w:basedOn w:val="a"/>
    <w:link w:val="a5"/>
    <w:rsid w:val="00AD31DA"/>
    <w:pPr>
      <w:spacing w:after="0" w:line="240" w:lineRule="auto"/>
      <w:jc w:val="both"/>
    </w:pPr>
    <w:rPr>
      <w:rFonts w:ascii="Times New Roman" w:eastAsia="Times New Roman" w:hAnsi="Times New Roman" w:cs="Times New Roman"/>
      <w:sz w:val="28"/>
      <w:szCs w:val="20"/>
      <w:lang w:val="ru-RU" w:eastAsia="ru-RU"/>
    </w:rPr>
  </w:style>
  <w:style w:type="character" w:customStyle="1" w:styleId="a5">
    <w:name w:val="Основной текст Знак"/>
    <w:basedOn w:val="a0"/>
    <w:link w:val="a4"/>
    <w:rsid w:val="00AD31DA"/>
    <w:rPr>
      <w:rFonts w:ascii="Times New Roman" w:eastAsia="Times New Roman" w:hAnsi="Times New Roman" w:cs="Times New Roman"/>
      <w:sz w:val="28"/>
      <w:szCs w:val="20"/>
      <w:lang w:val="ru-RU" w:eastAsia="ru-RU"/>
    </w:rPr>
  </w:style>
  <w:style w:type="paragraph" w:styleId="a6">
    <w:name w:val="header"/>
    <w:basedOn w:val="a"/>
    <w:link w:val="a7"/>
    <w:uiPriority w:val="99"/>
    <w:unhideWhenUsed/>
    <w:rsid w:val="0029513F"/>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9513F"/>
  </w:style>
  <w:style w:type="paragraph" w:styleId="a8">
    <w:name w:val="footer"/>
    <w:basedOn w:val="a"/>
    <w:link w:val="a9"/>
    <w:uiPriority w:val="99"/>
    <w:unhideWhenUsed/>
    <w:rsid w:val="0029513F"/>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9513F"/>
  </w:style>
  <w:style w:type="paragraph" w:styleId="aa">
    <w:name w:val="List Paragraph"/>
    <w:basedOn w:val="a"/>
    <w:uiPriority w:val="34"/>
    <w:qFormat/>
    <w:rsid w:val="00D11657"/>
    <w:pPr>
      <w:ind w:left="720"/>
      <w:contextualSpacing/>
    </w:pPr>
  </w:style>
  <w:style w:type="character" w:customStyle="1" w:styleId="ab">
    <w:name w:val="Основной текст_"/>
    <w:link w:val="41"/>
    <w:rsid w:val="0023746B"/>
    <w:rPr>
      <w:rFonts w:ascii="Times New Roman" w:eastAsia="Times New Roman" w:hAnsi="Times New Roman" w:cs="Times New Roman"/>
      <w:sz w:val="15"/>
      <w:szCs w:val="15"/>
      <w:shd w:val="clear" w:color="auto" w:fill="FFFFFF"/>
    </w:rPr>
  </w:style>
  <w:style w:type="character" w:customStyle="1" w:styleId="42">
    <w:name w:val="Основной текст (4)_"/>
    <w:link w:val="43"/>
    <w:rsid w:val="0023746B"/>
    <w:rPr>
      <w:rFonts w:ascii="Times New Roman" w:eastAsia="Times New Roman" w:hAnsi="Times New Roman" w:cs="Times New Roman"/>
      <w:b/>
      <w:bCs/>
      <w:sz w:val="15"/>
      <w:szCs w:val="15"/>
      <w:shd w:val="clear" w:color="auto" w:fill="FFFFFF"/>
    </w:rPr>
  </w:style>
  <w:style w:type="character" w:customStyle="1" w:styleId="11">
    <w:name w:val="Основной текст1"/>
    <w:rsid w:val="0023746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2">
    <w:name w:val="Основной текст2"/>
    <w:rsid w:val="0023746B"/>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ru-RU"/>
    </w:rPr>
  </w:style>
  <w:style w:type="character" w:customStyle="1" w:styleId="6">
    <w:name w:val="Основной текст (6)_"/>
    <w:link w:val="60"/>
    <w:rsid w:val="0023746B"/>
    <w:rPr>
      <w:rFonts w:ascii="Times New Roman" w:eastAsia="Times New Roman" w:hAnsi="Times New Roman" w:cs="Times New Roman"/>
      <w:b/>
      <w:bCs/>
      <w:sz w:val="15"/>
      <w:szCs w:val="15"/>
      <w:shd w:val="clear" w:color="auto" w:fill="FFFFFF"/>
    </w:rPr>
  </w:style>
  <w:style w:type="paragraph" w:customStyle="1" w:styleId="41">
    <w:name w:val="Основной текст4"/>
    <w:basedOn w:val="a"/>
    <w:link w:val="ab"/>
    <w:rsid w:val="0023746B"/>
    <w:pPr>
      <w:widowControl w:val="0"/>
      <w:shd w:val="clear" w:color="auto" w:fill="FFFFFF"/>
      <w:spacing w:after="180" w:line="0" w:lineRule="atLeast"/>
      <w:ind w:hanging="240"/>
      <w:jc w:val="center"/>
    </w:pPr>
    <w:rPr>
      <w:rFonts w:ascii="Times New Roman" w:eastAsia="Times New Roman" w:hAnsi="Times New Roman" w:cs="Times New Roman"/>
      <w:sz w:val="15"/>
      <w:szCs w:val="15"/>
    </w:rPr>
  </w:style>
  <w:style w:type="paragraph" w:customStyle="1" w:styleId="43">
    <w:name w:val="Основной текст (4)"/>
    <w:basedOn w:val="a"/>
    <w:link w:val="42"/>
    <w:rsid w:val="0023746B"/>
    <w:pPr>
      <w:widowControl w:val="0"/>
      <w:shd w:val="clear" w:color="auto" w:fill="FFFFFF"/>
      <w:spacing w:before="720" w:after="0" w:line="227" w:lineRule="exact"/>
    </w:pPr>
    <w:rPr>
      <w:rFonts w:ascii="Times New Roman" w:eastAsia="Times New Roman" w:hAnsi="Times New Roman" w:cs="Times New Roman"/>
      <w:b/>
      <w:bCs/>
      <w:sz w:val="15"/>
      <w:szCs w:val="15"/>
    </w:rPr>
  </w:style>
  <w:style w:type="paragraph" w:customStyle="1" w:styleId="60">
    <w:name w:val="Основной текст (6)"/>
    <w:basedOn w:val="a"/>
    <w:link w:val="6"/>
    <w:rsid w:val="0023746B"/>
    <w:pPr>
      <w:widowControl w:val="0"/>
      <w:shd w:val="clear" w:color="auto" w:fill="FFFFFF"/>
      <w:spacing w:after="0" w:line="184" w:lineRule="exact"/>
    </w:pPr>
    <w:rPr>
      <w:rFonts w:ascii="Times New Roman" w:eastAsia="Times New Roman" w:hAnsi="Times New Roman" w:cs="Times New Roman"/>
      <w:b/>
      <w:bCs/>
      <w:sz w:val="15"/>
      <w:szCs w:val="15"/>
    </w:rPr>
  </w:style>
  <w:style w:type="character" w:customStyle="1" w:styleId="44">
    <w:name w:val="Основной текст (4) + Не полужирный"/>
    <w:rsid w:val="0023746B"/>
    <w:rPr>
      <w:rFonts w:ascii="Times New Roman" w:eastAsia="Times New Roman" w:hAnsi="Times New Roman" w:cs="Times New Roman"/>
      <w:b/>
      <w:bCs/>
      <w:i w:val="0"/>
      <w:iCs w:val="0"/>
      <w:smallCaps w:val="0"/>
      <w:strike w:val="0"/>
      <w:color w:val="000000"/>
      <w:spacing w:val="0"/>
      <w:w w:val="100"/>
      <w:position w:val="0"/>
      <w:sz w:val="15"/>
      <w:szCs w:val="15"/>
      <w:u w:val="none"/>
      <w:lang w:val="ru-RU"/>
    </w:rPr>
  </w:style>
  <w:style w:type="character" w:customStyle="1" w:styleId="31">
    <w:name w:val="Основной текст (3)_"/>
    <w:link w:val="32"/>
    <w:rsid w:val="0023746B"/>
    <w:rPr>
      <w:rFonts w:ascii="Times New Roman" w:eastAsia="Times New Roman" w:hAnsi="Times New Roman" w:cs="Times New Roman"/>
      <w:shd w:val="clear" w:color="auto" w:fill="FFFFFF"/>
    </w:rPr>
  </w:style>
  <w:style w:type="paragraph" w:customStyle="1" w:styleId="32">
    <w:name w:val="Основной текст (3)"/>
    <w:basedOn w:val="a"/>
    <w:link w:val="31"/>
    <w:rsid w:val="0023746B"/>
    <w:pPr>
      <w:widowControl w:val="0"/>
      <w:shd w:val="clear" w:color="auto" w:fill="FFFFFF"/>
      <w:spacing w:before="720" w:after="600" w:line="0" w:lineRule="atLeast"/>
      <w:jc w:val="center"/>
    </w:pPr>
    <w:rPr>
      <w:rFonts w:ascii="Times New Roman" w:eastAsia="Times New Roman" w:hAnsi="Times New Roman" w:cs="Times New Roman"/>
    </w:rPr>
  </w:style>
  <w:style w:type="character" w:customStyle="1" w:styleId="62pt">
    <w:name w:val="Основной текст (6) + Интервал 2 pt"/>
    <w:rsid w:val="0023746B"/>
    <w:rPr>
      <w:rFonts w:ascii="Times New Roman" w:eastAsia="Times New Roman" w:hAnsi="Times New Roman" w:cs="Times New Roman"/>
      <w:b/>
      <w:bCs/>
      <w:i w:val="0"/>
      <w:iCs w:val="0"/>
      <w:smallCaps w:val="0"/>
      <w:strike w:val="0"/>
      <w:color w:val="000000"/>
      <w:spacing w:val="40"/>
      <w:w w:val="100"/>
      <w:position w:val="0"/>
      <w:sz w:val="15"/>
      <w:szCs w:val="15"/>
      <w:u w:val="singl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46941">
      <w:bodyDiv w:val="1"/>
      <w:marLeft w:val="0"/>
      <w:marRight w:val="0"/>
      <w:marTop w:val="0"/>
      <w:marBottom w:val="0"/>
      <w:divBdr>
        <w:top w:val="none" w:sz="0" w:space="0" w:color="auto"/>
        <w:left w:val="none" w:sz="0" w:space="0" w:color="auto"/>
        <w:bottom w:val="none" w:sz="0" w:space="0" w:color="auto"/>
        <w:right w:val="none" w:sz="0" w:space="0" w:color="auto"/>
      </w:divBdr>
    </w:div>
    <w:div w:id="500319939">
      <w:bodyDiv w:val="1"/>
      <w:marLeft w:val="0"/>
      <w:marRight w:val="0"/>
      <w:marTop w:val="0"/>
      <w:marBottom w:val="0"/>
      <w:divBdr>
        <w:top w:val="none" w:sz="0" w:space="0" w:color="auto"/>
        <w:left w:val="none" w:sz="0" w:space="0" w:color="auto"/>
        <w:bottom w:val="none" w:sz="0" w:space="0" w:color="auto"/>
        <w:right w:val="none" w:sz="0" w:space="0" w:color="auto"/>
      </w:divBdr>
      <w:divsChild>
        <w:div w:id="786968159">
          <w:marLeft w:val="0"/>
          <w:marRight w:val="0"/>
          <w:marTop w:val="0"/>
          <w:marBottom w:val="0"/>
          <w:divBdr>
            <w:top w:val="none" w:sz="0" w:space="0" w:color="auto"/>
            <w:left w:val="none" w:sz="0" w:space="0" w:color="auto"/>
            <w:bottom w:val="none" w:sz="0" w:space="0" w:color="auto"/>
            <w:right w:val="none" w:sz="0" w:space="0" w:color="auto"/>
          </w:divBdr>
        </w:div>
      </w:divsChild>
    </w:div>
    <w:div w:id="599610420">
      <w:bodyDiv w:val="1"/>
      <w:marLeft w:val="0"/>
      <w:marRight w:val="0"/>
      <w:marTop w:val="0"/>
      <w:marBottom w:val="0"/>
      <w:divBdr>
        <w:top w:val="none" w:sz="0" w:space="0" w:color="auto"/>
        <w:left w:val="none" w:sz="0" w:space="0" w:color="auto"/>
        <w:bottom w:val="none" w:sz="0" w:space="0" w:color="auto"/>
        <w:right w:val="none" w:sz="0" w:space="0" w:color="auto"/>
      </w:divBdr>
      <w:divsChild>
        <w:div w:id="650670259">
          <w:marLeft w:val="0"/>
          <w:marRight w:val="0"/>
          <w:marTop w:val="0"/>
          <w:marBottom w:val="0"/>
          <w:divBdr>
            <w:top w:val="none" w:sz="0" w:space="0" w:color="auto"/>
            <w:left w:val="none" w:sz="0" w:space="0" w:color="auto"/>
            <w:bottom w:val="none" w:sz="0" w:space="0" w:color="auto"/>
            <w:right w:val="none" w:sz="0" w:space="0" w:color="auto"/>
          </w:divBdr>
        </w:div>
      </w:divsChild>
    </w:div>
    <w:div w:id="681279098">
      <w:bodyDiv w:val="1"/>
      <w:marLeft w:val="0"/>
      <w:marRight w:val="0"/>
      <w:marTop w:val="0"/>
      <w:marBottom w:val="0"/>
      <w:divBdr>
        <w:top w:val="none" w:sz="0" w:space="0" w:color="auto"/>
        <w:left w:val="none" w:sz="0" w:space="0" w:color="auto"/>
        <w:bottom w:val="none" w:sz="0" w:space="0" w:color="auto"/>
        <w:right w:val="none" w:sz="0" w:space="0" w:color="auto"/>
      </w:divBdr>
      <w:divsChild>
        <w:div w:id="309865753">
          <w:marLeft w:val="0"/>
          <w:marRight w:val="0"/>
          <w:marTop w:val="0"/>
          <w:marBottom w:val="0"/>
          <w:divBdr>
            <w:top w:val="none" w:sz="0" w:space="0" w:color="auto"/>
            <w:left w:val="none" w:sz="0" w:space="0" w:color="auto"/>
            <w:bottom w:val="none" w:sz="0" w:space="0" w:color="auto"/>
            <w:right w:val="none" w:sz="0" w:space="0" w:color="auto"/>
          </w:divBdr>
        </w:div>
      </w:divsChild>
    </w:div>
    <w:div w:id="732390503">
      <w:bodyDiv w:val="1"/>
      <w:marLeft w:val="0"/>
      <w:marRight w:val="0"/>
      <w:marTop w:val="0"/>
      <w:marBottom w:val="0"/>
      <w:divBdr>
        <w:top w:val="none" w:sz="0" w:space="0" w:color="auto"/>
        <w:left w:val="none" w:sz="0" w:space="0" w:color="auto"/>
        <w:bottom w:val="none" w:sz="0" w:space="0" w:color="auto"/>
        <w:right w:val="none" w:sz="0" w:space="0" w:color="auto"/>
      </w:divBdr>
    </w:div>
    <w:div w:id="733507370">
      <w:bodyDiv w:val="1"/>
      <w:marLeft w:val="0"/>
      <w:marRight w:val="0"/>
      <w:marTop w:val="0"/>
      <w:marBottom w:val="0"/>
      <w:divBdr>
        <w:top w:val="none" w:sz="0" w:space="0" w:color="auto"/>
        <w:left w:val="none" w:sz="0" w:space="0" w:color="auto"/>
        <w:bottom w:val="none" w:sz="0" w:space="0" w:color="auto"/>
        <w:right w:val="none" w:sz="0" w:space="0" w:color="auto"/>
      </w:divBdr>
      <w:divsChild>
        <w:div w:id="1852723567">
          <w:marLeft w:val="0"/>
          <w:marRight w:val="0"/>
          <w:marTop w:val="0"/>
          <w:marBottom w:val="0"/>
          <w:divBdr>
            <w:top w:val="none" w:sz="0" w:space="0" w:color="auto"/>
            <w:left w:val="none" w:sz="0" w:space="0" w:color="auto"/>
            <w:bottom w:val="none" w:sz="0" w:space="0" w:color="auto"/>
            <w:right w:val="none" w:sz="0" w:space="0" w:color="auto"/>
          </w:divBdr>
        </w:div>
      </w:divsChild>
    </w:div>
    <w:div w:id="794836554">
      <w:bodyDiv w:val="1"/>
      <w:marLeft w:val="0"/>
      <w:marRight w:val="0"/>
      <w:marTop w:val="0"/>
      <w:marBottom w:val="0"/>
      <w:divBdr>
        <w:top w:val="none" w:sz="0" w:space="0" w:color="auto"/>
        <w:left w:val="none" w:sz="0" w:space="0" w:color="auto"/>
        <w:bottom w:val="none" w:sz="0" w:space="0" w:color="auto"/>
        <w:right w:val="none" w:sz="0" w:space="0" w:color="auto"/>
      </w:divBdr>
    </w:div>
    <w:div w:id="941110315">
      <w:bodyDiv w:val="1"/>
      <w:marLeft w:val="0"/>
      <w:marRight w:val="0"/>
      <w:marTop w:val="0"/>
      <w:marBottom w:val="0"/>
      <w:divBdr>
        <w:top w:val="none" w:sz="0" w:space="0" w:color="auto"/>
        <w:left w:val="none" w:sz="0" w:space="0" w:color="auto"/>
        <w:bottom w:val="none" w:sz="0" w:space="0" w:color="auto"/>
        <w:right w:val="none" w:sz="0" w:space="0" w:color="auto"/>
      </w:divBdr>
    </w:div>
    <w:div w:id="1031301979">
      <w:bodyDiv w:val="1"/>
      <w:marLeft w:val="0"/>
      <w:marRight w:val="0"/>
      <w:marTop w:val="0"/>
      <w:marBottom w:val="0"/>
      <w:divBdr>
        <w:top w:val="none" w:sz="0" w:space="0" w:color="auto"/>
        <w:left w:val="none" w:sz="0" w:space="0" w:color="auto"/>
        <w:bottom w:val="none" w:sz="0" w:space="0" w:color="auto"/>
        <w:right w:val="none" w:sz="0" w:space="0" w:color="auto"/>
      </w:divBdr>
      <w:divsChild>
        <w:div w:id="253441988">
          <w:marLeft w:val="0"/>
          <w:marRight w:val="450"/>
          <w:marTop w:val="0"/>
          <w:marBottom w:val="150"/>
          <w:divBdr>
            <w:top w:val="none" w:sz="0" w:space="0" w:color="auto"/>
            <w:left w:val="none" w:sz="0" w:space="0" w:color="auto"/>
            <w:bottom w:val="none" w:sz="0" w:space="0" w:color="auto"/>
            <w:right w:val="none" w:sz="0" w:space="0" w:color="auto"/>
          </w:divBdr>
        </w:div>
        <w:div w:id="2088304731">
          <w:marLeft w:val="450"/>
          <w:marRight w:val="0"/>
          <w:marTop w:val="0"/>
          <w:marBottom w:val="150"/>
          <w:divBdr>
            <w:top w:val="none" w:sz="0" w:space="0" w:color="auto"/>
            <w:left w:val="none" w:sz="0" w:space="0" w:color="auto"/>
            <w:bottom w:val="none" w:sz="0" w:space="0" w:color="auto"/>
            <w:right w:val="none" w:sz="0" w:space="0" w:color="auto"/>
          </w:divBdr>
        </w:div>
      </w:divsChild>
    </w:div>
    <w:div w:id="1096367112">
      <w:bodyDiv w:val="1"/>
      <w:marLeft w:val="0"/>
      <w:marRight w:val="0"/>
      <w:marTop w:val="0"/>
      <w:marBottom w:val="0"/>
      <w:divBdr>
        <w:top w:val="none" w:sz="0" w:space="0" w:color="auto"/>
        <w:left w:val="none" w:sz="0" w:space="0" w:color="auto"/>
        <w:bottom w:val="none" w:sz="0" w:space="0" w:color="auto"/>
        <w:right w:val="none" w:sz="0" w:space="0" w:color="auto"/>
      </w:divBdr>
      <w:divsChild>
        <w:div w:id="1642878447">
          <w:marLeft w:val="0"/>
          <w:marRight w:val="0"/>
          <w:marTop w:val="0"/>
          <w:marBottom w:val="0"/>
          <w:divBdr>
            <w:top w:val="none" w:sz="0" w:space="0" w:color="auto"/>
            <w:left w:val="none" w:sz="0" w:space="0" w:color="auto"/>
            <w:bottom w:val="none" w:sz="0" w:space="0" w:color="auto"/>
            <w:right w:val="none" w:sz="0" w:space="0" w:color="auto"/>
          </w:divBdr>
        </w:div>
      </w:divsChild>
    </w:div>
    <w:div w:id="1626228693">
      <w:bodyDiv w:val="1"/>
      <w:marLeft w:val="0"/>
      <w:marRight w:val="0"/>
      <w:marTop w:val="0"/>
      <w:marBottom w:val="0"/>
      <w:divBdr>
        <w:top w:val="none" w:sz="0" w:space="0" w:color="auto"/>
        <w:left w:val="none" w:sz="0" w:space="0" w:color="auto"/>
        <w:bottom w:val="none" w:sz="0" w:space="0" w:color="auto"/>
        <w:right w:val="none" w:sz="0" w:space="0" w:color="auto"/>
      </w:divBdr>
    </w:div>
    <w:div w:id="1729764147">
      <w:bodyDiv w:val="1"/>
      <w:marLeft w:val="0"/>
      <w:marRight w:val="0"/>
      <w:marTop w:val="0"/>
      <w:marBottom w:val="0"/>
      <w:divBdr>
        <w:top w:val="none" w:sz="0" w:space="0" w:color="auto"/>
        <w:left w:val="none" w:sz="0" w:space="0" w:color="auto"/>
        <w:bottom w:val="none" w:sz="0" w:space="0" w:color="auto"/>
        <w:right w:val="none" w:sz="0" w:space="0" w:color="auto"/>
      </w:divBdr>
    </w:div>
    <w:div w:id="194834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31</Pages>
  <Words>55729</Words>
  <Characters>31767</Characters>
  <Application>Microsoft Office Word</Application>
  <DocSecurity>0</DocSecurity>
  <Lines>264</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24</cp:revision>
  <dcterms:created xsi:type="dcterms:W3CDTF">2016-03-13T14:06:00Z</dcterms:created>
  <dcterms:modified xsi:type="dcterms:W3CDTF">2016-05-18T15:01:00Z</dcterms:modified>
</cp:coreProperties>
</file>