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A8D" w:rsidRPr="008A1734" w:rsidRDefault="00E34A8D" w:rsidP="00E34A8D">
      <w:pPr>
        <w:jc w:val="center"/>
        <w:rPr>
          <w:rFonts w:ascii="Times New Roman" w:hAnsi="Times New Roman" w:cs="Times New Roman"/>
          <w:b/>
          <w:sz w:val="24"/>
          <w:szCs w:val="24"/>
          <w:lang w:val="ru-RU"/>
        </w:rPr>
      </w:pPr>
      <w:r w:rsidRPr="008A1734">
        <w:rPr>
          <w:rFonts w:ascii="Times New Roman" w:hAnsi="Times New Roman" w:cs="Times New Roman"/>
          <w:b/>
          <w:sz w:val="24"/>
          <w:szCs w:val="24"/>
        </w:rPr>
        <w:t>Методические рекомендации к занятию №</w:t>
      </w:r>
      <w:r w:rsidRPr="008A1734">
        <w:rPr>
          <w:rFonts w:ascii="Times New Roman" w:hAnsi="Times New Roman" w:cs="Times New Roman"/>
          <w:b/>
          <w:sz w:val="24"/>
          <w:szCs w:val="24"/>
          <w:lang w:val="ru-RU"/>
        </w:rPr>
        <w:t xml:space="preserve"> </w:t>
      </w:r>
      <w:r w:rsidR="0021560A" w:rsidRPr="008A1734">
        <w:rPr>
          <w:rFonts w:ascii="Times New Roman" w:hAnsi="Times New Roman" w:cs="Times New Roman"/>
          <w:b/>
          <w:sz w:val="24"/>
          <w:szCs w:val="24"/>
          <w:lang w:val="ru-RU"/>
        </w:rPr>
        <w:t>3</w:t>
      </w:r>
    </w:p>
    <w:p w:rsidR="00E34A8D" w:rsidRPr="008A1734" w:rsidRDefault="00E34A8D" w:rsidP="00E34A8D">
      <w:pPr>
        <w:jc w:val="center"/>
        <w:rPr>
          <w:rFonts w:ascii="Times New Roman" w:hAnsi="Times New Roman" w:cs="Times New Roman"/>
          <w:b/>
          <w:sz w:val="24"/>
          <w:szCs w:val="24"/>
        </w:rPr>
      </w:pPr>
      <w:r w:rsidRPr="008A1734">
        <w:rPr>
          <w:rFonts w:ascii="Times New Roman" w:hAnsi="Times New Roman" w:cs="Times New Roman"/>
          <w:b/>
          <w:sz w:val="24"/>
          <w:szCs w:val="24"/>
        </w:rPr>
        <w:t xml:space="preserve">по дисциплине «Клиническая </w:t>
      </w:r>
      <w:r w:rsidRPr="008A1734">
        <w:rPr>
          <w:rFonts w:ascii="Times New Roman" w:hAnsi="Times New Roman" w:cs="Times New Roman"/>
          <w:b/>
          <w:sz w:val="24"/>
          <w:szCs w:val="24"/>
          <w:lang w:val="ru-RU"/>
        </w:rPr>
        <w:t>(био)</w:t>
      </w:r>
      <w:r w:rsidRPr="008A1734">
        <w:rPr>
          <w:rFonts w:ascii="Times New Roman" w:hAnsi="Times New Roman" w:cs="Times New Roman"/>
          <w:b/>
          <w:sz w:val="24"/>
          <w:szCs w:val="24"/>
        </w:rPr>
        <w:t>химия»</w:t>
      </w:r>
    </w:p>
    <w:p w:rsidR="003573CA" w:rsidRPr="008A1734" w:rsidRDefault="00E34A8D" w:rsidP="00E34A8D">
      <w:pPr>
        <w:jc w:val="center"/>
        <w:rPr>
          <w:rFonts w:ascii="Times New Roman" w:hAnsi="Times New Roman" w:cs="Times New Roman"/>
          <w:sz w:val="24"/>
          <w:szCs w:val="24"/>
        </w:rPr>
      </w:pPr>
      <w:r w:rsidRPr="008A1734">
        <w:rPr>
          <w:rFonts w:ascii="Times New Roman" w:hAnsi="Times New Roman" w:cs="Times New Roman"/>
          <w:b/>
          <w:sz w:val="24"/>
          <w:szCs w:val="24"/>
        </w:rPr>
        <w:t xml:space="preserve">Тема: </w:t>
      </w:r>
      <w:r w:rsidRPr="008A1734">
        <w:rPr>
          <w:rFonts w:ascii="Times New Roman" w:hAnsi="Times New Roman" w:cs="Times New Roman"/>
          <w:sz w:val="24"/>
          <w:szCs w:val="24"/>
        </w:rPr>
        <w:t xml:space="preserve"> </w:t>
      </w:r>
      <w:r w:rsidRPr="008A1734">
        <w:rPr>
          <w:rFonts w:ascii="Times New Roman" w:hAnsi="Times New Roman" w:cs="Times New Roman"/>
          <w:b/>
          <w:sz w:val="24"/>
          <w:szCs w:val="24"/>
        </w:rPr>
        <w:t>Методы клинической химии (биохимии). Единицы, которые применяют в клинической химии (биохимии)</w:t>
      </w:r>
      <w:r w:rsidRPr="008A1734">
        <w:rPr>
          <w:rFonts w:ascii="Times New Roman" w:hAnsi="Times New Roman" w:cs="Times New Roman"/>
          <w:sz w:val="24"/>
          <w:szCs w:val="24"/>
        </w:rPr>
        <w:t>.</w:t>
      </w:r>
      <w:r w:rsidR="00315F93" w:rsidRPr="008A1734">
        <w:rPr>
          <w:rFonts w:ascii="Times New Roman" w:hAnsi="Times New Roman" w:cs="Times New Roman"/>
          <w:b/>
          <w:sz w:val="24"/>
          <w:szCs w:val="24"/>
          <w:lang w:val="ru-RU"/>
        </w:rPr>
        <w:t xml:space="preserve"> Алгоритмы в оценке результатов лабораторных исследований</w:t>
      </w:r>
    </w:p>
    <w:p w:rsidR="00FF5C0A" w:rsidRPr="008A1734" w:rsidRDefault="00FF5C0A" w:rsidP="00FF5C0A">
      <w:pPr>
        <w:pStyle w:val="Style3"/>
        <w:widowControl/>
        <w:spacing w:before="173" w:line="240" w:lineRule="auto"/>
        <w:rPr>
          <w:rStyle w:val="FontStyle68"/>
          <w:sz w:val="24"/>
          <w:szCs w:val="24"/>
        </w:rPr>
      </w:pPr>
      <w:bookmarkStart w:id="0" w:name="OLE_LINK48"/>
      <w:bookmarkStart w:id="1" w:name="OLE_LINK49"/>
    </w:p>
    <w:p w:rsidR="00FF5C0A" w:rsidRPr="008A1734" w:rsidRDefault="00FF5C0A" w:rsidP="00FF5C0A">
      <w:pPr>
        <w:pStyle w:val="Style28"/>
        <w:widowControl/>
        <w:spacing w:line="240" w:lineRule="auto"/>
        <w:ind w:left="1100" w:hanging="392"/>
        <w:jc w:val="both"/>
        <w:rPr>
          <w:rStyle w:val="FontStyle68"/>
          <w:sz w:val="24"/>
          <w:szCs w:val="24"/>
        </w:rPr>
      </w:pPr>
      <w:bookmarkStart w:id="2" w:name="OLE_LINK57"/>
      <w:bookmarkStart w:id="3" w:name="OLE_LINK58"/>
      <w:r w:rsidRPr="008A1734">
        <w:rPr>
          <w:rStyle w:val="FontStyle68"/>
          <w:sz w:val="24"/>
          <w:szCs w:val="24"/>
        </w:rPr>
        <w:t>Методы количественного анализа, используемые, в клинической биохимии</w:t>
      </w:r>
      <w:bookmarkEnd w:id="2"/>
      <w:bookmarkEnd w:id="3"/>
    </w:p>
    <w:p w:rsidR="006D33CC" w:rsidRPr="008A1734" w:rsidRDefault="006D33CC" w:rsidP="00FF5C0A">
      <w:pPr>
        <w:pStyle w:val="Style28"/>
        <w:widowControl/>
        <w:spacing w:line="240" w:lineRule="auto"/>
        <w:ind w:left="1100" w:hanging="392"/>
        <w:jc w:val="both"/>
        <w:rPr>
          <w:rStyle w:val="FontStyle68"/>
          <w:sz w:val="24"/>
          <w:szCs w:val="24"/>
        </w:rPr>
      </w:pPr>
    </w:p>
    <w:p w:rsidR="00FF5C0A" w:rsidRPr="008A1734" w:rsidRDefault="00FF5C0A" w:rsidP="00FF5C0A">
      <w:pPr>
        <w:pStyle w:val="Style7"/>
        <w:widowControl/>
        <w:spacing w:line="240" w:lineRule="auto"/>
        <w:ind w:firstLine="715"/>
        <w:rPr>
          <w:rStyle w:val="FontStyle69"/>
          <w:sz w:val="24"/>
          <w:szCs w:val="24"/>
        </w:rPr>
      </w:pPr>
      <w:bookmarkStart w:id="4" w:name="OLE_LINK59"/>
      <w:bookmarkStart w:id="5" w:name="OLE_LINK60"/>
      <w:r w:rsidRPr="008A1734">
        <w:rPr>
          <w:rStyle w:val="FontStyle69"/>
          <w:sz w:val="24"/>
          <w:szCs w:val="24"/>
        </w:rPr>
        <w:t>При проведении биохимических анализов используют методы количественного определения компонентов биологических жидкостей, которые принципиально подразделяются на две группы физико-химические и иммунохими-ческие.</w:t>
      </w:r>
    </w:p>
    <w:p w:rsidR="00FF5C0A" w:rsidRPr="008A1734" w:rsidRDefault="00FF5C0A" w:rsidP="00FF5C0A">
      <w:pPr>
        <w:pStyle w:val="Style7"/>
        <w:widowControl/>
        <w:spacing w:line="240" w:lineRule="auto"/>
        <w:rPr>
          <w:rStyle w:val="FontStyle69"/>
          <w:sz w:val="24"/>
          <w:szCs w:val="24"/>
        </w:rPr>
      </w:pPr>
      <w:r w:rsidRPr="008A1734">
        <w:rPr>
          <w:rStyle w:val="FontStyle69"/>
          <w:sz w:val="24"/>
          <w:szCs w:val="24"/>
        </w:rPr>
        <w:t>Физико-химические методы основаны на учете физических изменений в системе (цвет, электропроводность и др.) происхо</w:t>
      </w:r>
      <w:r w:rsidRPr="008A1734">
        <w:rPr>
          <w:rStyle w:val="FontStyle69"/>
          <w:sz w:val="24"/>
          <w:szCs w:val="24"/>
        </w:rPr>
        <w:softHyphen/>
        <w:t>дящих в результате определенных химических реакций. Иммунохимические методы основаны на реакции взаимодействия антигена и антигела.</w:t>
      </w:r>
    </w:p>
    <w:p w:rsidR="00FF5C0A" w:rsidRPr="008A1734" w:rsidRDefault="00FF5C0A" w:rsidP="00FF5C0A">
      <w:pPr>
        <w:pStyle w:val="Style4"/>
        <w:widowControl/>
        <w:numPr>
          <w:ilvl w:val="0"/>
          <w:numId w:val="3"/>
        </w:numPr>
        <w:tabs>
          <w:tab w:val="left" w:pos="931"/>
        </w:tabs>
        <w:spacing w:line="240" w:lineRule="auto"/>
        <w:ind w:right="10"/>
        <w:rPr>
          <w:rStyle w:val="FontStyle69"/>
          <w:sz w:val="24"/>
          <w:szCs w:val="24"/>
        </w:rPr>
      </w:pPr>
      <w:r w:rsidRPr="008A1734">
        <w:rPr>
          <w:rStyle w:val="FontStyle68"/>
          <w:sz w:val="24"/>
          <w:szCs w:val="24"/>
        </w:rPr>
        <w:t xml:space="preserve">Весовой (гравиметрический) анализ, </w:t>
      </w:r>
      <w:r w:rsidRPr="008A1734">
        <w:rPr>
          <w:rStyle w:val="FontStyle69"/>
          <w:sz w:val="24"/>
          <w:szCs w:val="24"/>
        </w:rPr>
        <w:t>основанный на выделении вещества в результате определенных ре</w:t>
      </w:r>
      <w:r w:rsidRPr="008A1734">
        <w:rPr>
          <w:rStyle w:val="FontStyle69"/>
          <w:sz w:val="24"/>
          <w:szCs w:val="24"/>
        </w:rPr>
        <w:softHyphen/>
        <w:t xml:space="preserve">акций, высушивания и точного взвешивания его на аналитических либо торсионных весах. </w:t>
      </w:r>
      <w:r w:rsidRPr="008A1734">
        <w:rPr>
          <w:rStyle w:val="FontStyle60"/>
          <w:sz w:val="24"/>
          <w:szCs w:val="24"/>
        </w:rPr>
        <w:t>Примером этого анализа может служить определение содержания фибриногена по методу Рутберг.</w:t>
      </w:r>
    </w:p>
    <w:p w:rsidR="00FF5C0A" w:rsidRPr="008A1734" w:rsidRDefault="00FF5C0A" w:rsidP="00FF5C0A">
      <w:pPr>
        <w:pStyle w:val="Style1"/>
        <w:widowControl/>
        <w:numPr>
          <w:ilvl w:val="0"/>
          <w:numId w:val="3"/>
        </w:numPr>
        <w:tabs>
          <w:tab w:val="left" w:pos="931"/>
        </w:tabs>
        <w:spacing w:line="240" w:lineRule="auto"/>
        <w:ind w:right="14"/>
        <w:jc w:val="both"/>
        <w:rPr>
          <w:rStyle w:val="FontStyle69"/>
          <w:sz w:val="24"/>
          <w:szCs w:val="24"/>
        </w:rPr>
      </w:pPr>
      <w:r w:rsidRPr="008A1734">
        <w:rPr>
          <w:rStyle w:val="FontStyle68"/>
          <w:sz w:val="24"/>
          <w:szCs w:val="24"/>
        </w:rPr>
        <w:t xml:space="preserve">Объемный (титрометрический) анализ, </w:t>
      </w:r>
      <w:r w:rsidRPr="008A1734">
        <w:rPr>
          <w:rStyle w:val="FontStyle69"/>
          <w:sz w:val="24"/>
          <w:szCs w:val="24"/>
        </w:rPr>
        <w:t xml:space="preserve">основанный на точном измерении объемов реагирующих между собой веществ в эквивалентных (равных) количествах. </w:t>
      </w:r>
      <w:r w:rsidRPr="008A1734">
        <w:rPr>
          <w:rStyle w:val="FontStyle60"/>
          <w:sz w:val="24"/>
          <w:szCs w:val="24"/>
        </w:rPr>
        <w:t>Примером может служить определение кислотности желудочного сока, хлоридов в биологических жидкостях титрометрическим способом и др.</w:t>
      </w:r>
    </w:p>
    <w:p w:rsidR="00FF5C0A" w:rsidRPr="008A1734" w:rsidRDefault="00FF5C0A" w:rsidP="00FF5C0A">
      <w:pPr>
        <w:pStyle w:val="Style4"/>
        <w:widowControl/>
        <w:numPr>
          <w:ilvl w:val="0"/>
          <w:numId w:val="3"/>
        </w:numPr>
        <w:tabs>
          <w:tab w:val="left" w:pos="931"/>
        </w:tabs>
        <w:spacing w:line="240" w:lineRule="auto"/>
        <w:ind w:right="14"/>
        <w:rPr>
          <w:rStyle w:val="FontStyle69"/>
          <w:sz w:val="24"/>
          <w:szCs w:val="24"/>
        </w:rPr>
      </w:pPr>
      <w:r w:rsidRPr="008A1734">
        <w:rPr>
          <w:rStyle w:val="FontStyle68"/>
          <w:sz w:val="24"/>
          <w:szCs w:val="24"/>
        </w:rPr>
        <w:t xml:space="preserve">Электрообъемные (электроаналитические) методы, </w:t>
      </w:r>
      <w:r w:rsidRPr="008A1734">
        <w:rPr>
          <w:rStyle w:val="FontStyle69"/>
          <w:sz w:val="24"/>
          <w:szCs w:val="24"/>
        </w:rPr>
        <w:t>основанные на электрохимических свойствах раство</w:t>
      </w:r>
      <w:r w:rsidRPr="008A1734">
        <w:rPr>
          <w:rStyle w:val="FontStyle69"/>
          <w:sz w:val="24"/>
          <w:szCs w:val="24"/>
        </w:rPr>
        <w:softHyphen/>
        <w:t>ров. Примером этих методов является определение концентрации ионов водорода, хлора, натрия, калия, кальция в био</w:t>
      </w:r>
      <w:r w:rsidRPr="008A1734">
        <w:rPr>
          <w:rStyle w:val="FontStyle69"/>
          <w:sz w:val="24"/>
          <w:szCs w:val="24"/>
        </w:rPr>
        <w:softHyphen/>
        <w:t>логических жидкостях с помощью ионоселективных электродов.</w:t>
      </w:r>
    </w:p>
    <w:bookmarkEnd w:id="4"/>
    <w:bookmarkEnd w:id="5"/>
    <w:p w:rsidR="00FF5C0A" w:rsidRPr="008A1734" w:rsidRDefault="00FF5C0A" w:rsidP="00FF5C0A">
      <w:pPr>
        <w:pStyle w:val="Style21"/>
        <w:widowControl/>
        <w:spacing w:line="240" w:lineRule="auto"/>
        <w:ind w:firstLine="893"/>
        <w:rPr>
          <w:rStyle w:val="FontStyle69"/>
          <w:sz w:val="24"/>
          <w:szCs w:val="24"/>
        </w:rPr>
      </w:pPr>
      <w:r w:rsidRPr="008A1734">
        <w:rPr>
          <w:rStyle w:val="FontStyle68"/>
          <w:sz w:val="24"/>
          <w:szCs w:val="24"/>
        </w:rPr>
        <w:t>4</w:t>
      </w:r>
      <w:bookmarkStart w:id="6" w:name="OLE_LINK61"/>
      <w:bookmarkStart w:id="7" w:name="OLE_LINK62"/>
      <w:r w:rsidRPr="008A1734">
        <w:rPr>
          <w:rStyle w:val="FontStyle68"/>
          <w:sz w:val="24"/>
          <w:szCs w:val="24"/>
        </w:rPr>
        <w:t xml:space="preserve">. Оптические </w:t>
      </w:r>
      <w:r w:rsidRPr="008A1734">
        <w:rPr>
          <w:rStyle w:val="FontStyle57"/>
          <w:sz w:val="24"/>
          <w:szCs w:val="24"/>
        </w:rPr>
        <w:t xml:space="preserve">методы </w:t>
      </w:r>
      <w:r w:rsidRPr="008A1734">
        <w:rPr>
          <w:rStyle w:val="FontStyle68"/>
          <w:sz w:val="24"/>
          <w:szCs w:val="24"/>
        </w:rPr>
        <w:t xml:space="preserve">анализа </w:t>
      </w:r>
      <w:r w:rsidRPr="008A1734">
        <w:rPr>
          <w:rStyle w:val="FontStyle69"/>
          <w:sz w:val="24"/>
          <w:szCs w:val="24"/>
        </w:rPr>
        <w:t>нашли наибольшее распространение в клинических лабораториях. Они, в свою очередь, подразделяютсяна: фотометрию (абсорбционнуюи эмиссионную), рефракгометриюиполяриметрию.</w:t>
      </w:r>
    </w:p>
    <w:p w:rsidR="00FF5C0A" w:rsidRPr="008A1734" w:rsidRDefault="00FF5C0A" w:rsidP="00FF5C0A">
      <w:pPr>
        <w:pStyle w:val="Style7"/>
        <w:widowControl/>
        <w:spacing w:line="240" w:lineRule="auto"/>
        <w:rPr>
          <w:rStyle w:val="FontStyle69"/>
          <w:sz w:val="24"/>
          <w:szCs w:val="24"/>
        </w:rPr>
      </w:pPr>
      <w:r w:rsidRPr="008A1734">
        <w:rPr>
          <w:rStyle w:val="FontStyle69"/>
          <w:sz w:val="24"/>
          <w:szCs w:val="24"/>
        </w:rPr>
        <w:t>Все оптические методы основаны на изменении свойств проходящего через исследуемый объект света или на измерении све</w:t>
      </w:r>
      <w:r w:rsidRPr="008A1734">
        <w:rPr>
          <w:rStyle w:val="FontStyle69"/>
          <w:sz w:val="24"/>
          <w:szCs w:val="24"/>
        </w:rPr>
        <w:softHyphen/>
        <w:t>чения выделяемого искомым веществом.</w:t>
      </w:r>
    </w:p>
    <w:p w:rsidR="00FF5C0A" w:rsidRPr="008A1734" w:rsidRDefault="00FF5C0A" w:rsidP="00FF5C0A">
      <w:pPr>
        <w:pStyle w:val="Style7"/>
        <w:widowControl/>
        <w:spacing w:line="240" w:lineRule="auto"/>
        <w:ind w:firstLine="706"/>
        <w:rPr>
          <w:rStyle w:val="FontStyle69"/>
          <w:sz w:val="24"/>
          <w:szCs w:val="24"/>
        </w:rPr>
      </w:pPr>
      <w:r w:rsidRPr="008A1734">
        <w:rPr>
          <w:rStyle w:val="FontStyle60"/>
          <w:sz w:val="24"/>
          <w:szCs w:val="24"/>
        </w:rPr>
        <w:t xml:space="preserve">Абсорбционная фотометрия. </w:t>
      </w:r>
      <w:r w:rsidRPr="008A1734">
        <w:rPr>
          <w:rStyle w:val="FontStyle69"/>
          <w:sz w:val="24"/>
          <w:szCs w:val="24"/>
        </w:rPr>
        <w:t>В основе метода лежит способность исследуемого вещества поглощать часть проходящего через него света определенной длины волны. Степень поглощения при всех прочих равных условиях (ос</w:t>
      </w:r>
      <w:r w:rsidRPr="008A1734">
        <w:rPr>
          <w:rStyle w:val="FontStyle69"/>
          <w:sz w:val="24"/>
          <w:szCs w:val="24"/>
        </w:rPr>
        <w:softHyphen/>
        <w:t>новное из которых длина оптического пути - расстояние, которое проходит световой пучок в исследуемом веществе) прямо пропорционально концентрации вещества.</w:t>
      </w:r>
    </w:p>
    <w:p w:rsidR="00FF5C0A" w:rsidRPr="008A1734" w:rsidRDefault="00FF5C0A" w:rsidP="00FF5C0A">
      <w:pPr>
        <w:pStyle w:val="Style7"/>
        <w:widowControl/>
        <w:spacing w:line="240" w:lineRule="auto"/>
        <w:ind w:firstLine="715"/>
        <w:rPr>
          <w:rStyle w:val="FontStyle68"/>
          <w:sz w:val="24"/>
          <w:szCs w:val="24"/>
        </w:rPr>
      </w:pPr>
      <w:r w:rsidRPr="008A1734">
        <w:rPr>
          <w:rStyle w:val="FontStyle69"/>
          <w:sz w:val="24"/>
          <w:szCs w:val="24"/>
        </w:rPr>
        <w:t xml:space="preserve">Теоретическим обоснованием для всех фотометрических методов является закон Ламберта-Бэра, упрощенная формула которого имеет следующий вид: </w:t>
      </w:r>
      <w:r w:rsidRPr="008A1734">
        <w:rPr>
          <w:rStyle w:val="FontStyle68"/>
          <w:sz w:val="24"/>
          <w:szCs w:val="24"/>
        </w:rPr>
        <w:t xml:space="preserve">А = </w:t>
      </w:r>
      <w:r w:rsidRPr="008A1734">
        <w:rPr>
          <w:rStyle w:val="FontStyle68"/>
          <w:sz w:val="24"/>
          <w:szCs w:val="24"/>
          <w:lang w:val="en-US"/>
        </w:rPr>
        <w:t>E</w:t>
      </w:r>
      <w:r w:rsidRPr="008A1734">
        <w:rPr>
          <w:rStyle w:val="FontStyle68"/>
          <w:sz w:val="24"/>
          <w:szCs w:val="24"/>
        </w:rPr>
        <w:t>'</w:t>
      </w:r>
      <w:r w:rsidRPr="008A1734">
        <w:rPr>
          <w:rStyle w:val="FontStyle68"/>
          <w:sz w:val="24"/>
          <w:szCs w:val="24"/>
          <w:lang w:val="en-US"/>
        </w:rPr>
        <w:t>OL</w:t>
      </w:r>
      <w:r w:rsidRPr="008A1734">
        <w:rPr>
          <w:rStyle w:val="FontStyle68"/>
          <w:sz w:val="24"/>
          <w:szCs w:val="24"/>
        </w:rPr>
        <w:t>,</w:t>
      </w:r>
    </w:p>
    <w:p w:rsidR="00FF5C0A" w:rsidRPr="008A1734" w:rsidRDefault="00FF5C0A" w:rsidP="00FF5C0A">
      <w:pPr>
        <w:pStyle w:val="Style7"/>
        <w:widowControl/>
        <w:spacing w:line="240" w:lineRule="auto"/>
        <w:rPr>
          <w:rStyle w:val="FontStyle69"/>
          <w:sz w:val="24"/>
          <w:szCs w:val="24"/>
        </w:rPr>
      </w:pPr>
      <w:r w:rsidRPr="008A1734">
        <w:rPr>
          <w:rStyle w:val="FontStyle69"/>
          <w:sz w:val="24"/>
          <w:szCs w:val="24"/>
        </w:rPr>
        <w:t xml:space="preserve">где - </w:t>
      </w:r>
      <w:r w:rsidRPr="008A1734">
        <w:rPr>
          <w:rStyle w:val="FontStyle68"/>
          <w:sz w:val="24"/>
          <w:szCs w:val="24"/>
        </w:rPr>
        <w:t xml:space="preserve">А </w:t>
      </w:r>
      <w:r w:rsidRPr="008A1734">
        <w:rPr>
          <w:rStyle w:val="FontStyle69"/>
          <w:sz w:val="24"/>
          <w:szCs w:val="24"/>
        </w:rPr>
        <w:t xml:space="preserve">- условная величина экстинкция, Е - молярное погашение вещества (величина постоянная для каждого конкретного вещества при одинаковых условиях проведения анализа), С - концентрация исследуемого вещества, </w:t>
      </w:r>
      <w:r w:rsidRPr="008A1734">
        <w:rPr>
          <w:rStyle w:val="FontStyle69"/>
          <w:sz w:val="24"/>
          <w:szCs w:val="24"/>
          <w:lang w:val="en-US"/>
        </w:rPr>
        <w:t>L</w:t>
      </w:r>
      <w:r w:rsidRPr="008A1734">
        <w:rPr>
          <w:rStyle w:val="FontStyle69"/>
          <w:sz w:val="24"/>
          <w:szCs w:val="24"/>
        </w:rPr>
        <w:t xml:space="preserve"> -длина оптического пути.</w:t>
      </w:r>
    </w:p>
    <w:p w:rsidR="00FF5C0A" w:rsidRPr="008A1734" w:rsidRDefault="00FF5C0A" w:rsidP="00FF5C0A">
      <w:pPr>
        <w:pStyle w:val="Style7"/>
        <w:widowControl/>
        <w:spacing w:line="240" w:lineRule="auto"/>
        <w:ind w:firstLine="715"/>
        <w:rPr>
          <w:rStyle w:val="FontStyle69"/>
          <w:sz w:val="24"/>
          <w:szCs w:val="24"/>
        </w:rPr>
      </w:pPr>
      <w:bookmarkStart w:id="8" w:name="OLE_LINK63"/>
      <w:bookmarkStart w:id="9" w:name="OLE_LINK64"/>
      <w:bookmarkEnd w:id="6"/>
      <w:bookmarkEnd w:id="7"/>
      <w:r w:rsidRPr="008A1734">
        <w:rPr>
          <w:rStyle w:val="FontStyle69"/>
          <w:sz w:val="24"/>
          <w:szCs w:val="24"/>
        </w:rPr>
        <w:t>Практически фотометры определяют отношение между интенсивностью светового потока (</w:t>
      </w:r>
      <w:r w:rsidRPr="008A1734">
        <w:rPr>
          <w:rStyle w:val="FontStyle69"/>
          <w:sz w:val="24"/>
          <w:szCs w:val="24"/>
          <w:lang w:val="en-US"/>
        </w:rPr>
        <w:t>J</w:t>
      </w:r>
      <w:r w:rsidRPr="008A1734">
        <w:rPr>
          <w:rStyle w:val="FontStyle69"/>
          <w:sz w:val="24"/>
          <w:szCs w:val="24"/>
          <w:vertAlign w:val="subscript"/>
        </w:rPr>
        <w:t>0</w:t>
      </w:r>
      <w:r w:rsidRPr="008A1734">
        <w:rPr>
          <w:rStyle w:val="FontStyle69"/>
          <w:sz w:val="24"/>
          <w:szCs w:val="24"/>
        </w:rPr>
        <w:t>) после прохож</w:t>
      </w:r>
      <w:r w:rsidRPr="008A1734">
        <w:rPr>
          <w:rStyle w:val="FontStyle69"/>
          <w:sz w:val="24"/>
          <w:szCs w:val="24"/>
        </w:rPr>
        <w:softHyphen/>
        <w:t xml:space="preserve">дения слоя исследуемого вещества и интенсивностью данного потока до входа в вещество(1), которое называется свето-пропусканием (Т): </w:t>
      </w:r>
      <w:r w:rsidRPr="008A1734">
        <w:rPr>
          <w:rStyle w:val="FontStyle68"/>
          <w:sz w:val="24"/>
          <w:szCs w:val="24"/>
        </w:rPr>
        <w:t xml:space="preserve">Т= </w:t>
      </w:r>
      <w:r w:rsidRPr="008A1734">
        <w:rPr>
          <w:rStyle w:val="FontStyle68"/>
          <w:sz w:val="24"/>
          <w:szCs w:val="24"/>
          <w:lang w:val="en-US"/>
        </w:rPr>
        <w:t>J</w:t>
      </w:r>
      <w:r w:rsidRPr="008A1734">
        <w:rPr>
          <w:rStyle w:val="FontStyle68"/>
          <w:sz w:val="24"/>
          <w:szCs w:val="24"/>
          <w:vertAlign w:val="subscript"/>
        </w:rPr>
        <w:t>0</w:t>
      </w:r>
      <w:r w:rsidRPr="008A1734">
        <w:rPr>
          <w:rStyle w:val="FontStyle68"/>
          <w:sz w:val="24"/>
          <w:szCs w:val="24"/>
        </w:rPr>
        <w:t xml:space="preserve">/ </w:t>
      </w:r>
      <w:r w:rsidRPr="008A1734">
        <w:rPr>
          <w:rStyle w:val="FontStyle68"/>
          <w:sz w:val="24"/>
          <w:szCs w:val="24"/>
          <w:lang w:val="en-US"/>
        </w:rPr>
        <w:t>J</w:t>
      </w:r>
      <w:r w:rsidRPr="008A1734">
        <w:rPr>
          <w:rStyle w:val="FontStyle68"/>
          <w:sz w:val="24"/>
          <w:szCs w:val="24"/>
        </w:rPr>
        <w:t xml:space="preserve">. А </w:t>
      </w:r>
      <w:r w:rsidRPr="008A1734">
        <w:rPr>
          <w:rStyle w:val="FontStyle69"/>
          <w:sz w:val="24"/>
          <w:szCs w:val="24"/>
        </w:rPr>
        <w:t xml:space="preserve">величина экстинция определяется путем расчета логарифма данного отношения </w:t>
      </w:r>
      <w:r w:rsidRPr="008A1734">
        <w:rPr>
          <w:rStyle w:val="FontStyle68"/>
          <w:sz w:val="24"/>
          <w:szCs w:val="24"/>
        </w:rPr>
        <w:t xml:space="preserve">(А = </w:t>
      </w:r>
      <w:r w:rsidRPr="008A1734">
        <w:rPr>
          <w:rStyle w:val="FontStyle68"/>
          <w:sz w:val="24"/>
          <w:szCs w:val="24"/>
          <w:lang w:val="en-US"/>
        </w:rPr>
        <w:t>lgT</w:t>
      </w:r>
      <w:r w:rsidRPr="008A1734">
        <w:rPr>
          <w:rStyle w:val="FontStyle68"/>
          <w:sz w:val="24"/>
          <w:szCs w:val="24"/>
        </w:rPr>
        <w:t xml:space="preserve">). </w:t>
      </w:r>
      <w:r w:rsidRPr="008A1734">
        <w:rPr>
          <w:rStyle w:val="FontStyle69"/>
          <w:sz w:val="24"/>
          <w:szCs w:val="24"/>
        </w:rPr>
        <w:t>Расчет результатов ведут путем сравнения со стандартным раствором.</w:t>
      </w:r>
    </w:p>
    <w:p w:rsidR="00FF5C0A" w:rsidRPr="008A1734" w:rsidRDefault="00FF5C0A" w:rsidP="00FF5C0A">
      <w:pPr>
        <w:pStyle w:val="Style7"/>
        <w:widowControl/>
        <w:spacing w:before="43" w:line="240" w:lineRule="auto"/>
        <w:rPr>
          <w:rStyle w:val="FontStyle69"/>
          <w:sz w:val="24"/>
          <w:szCs w:val="24"/>
        </w:rPr>
      </w:pPr>
      <w:r w:rsidRPr="008A1734">
        <w:rPr>
          <w:rStyle w:val="FontStyle69"/>
          <w:sz w:val="24"/>
          <w:szCs w:val="24"/>
        </w:rPr>
        <w:t xml:space="preserve">С помощью фотометрии можно определить две величины: светопоглощение истинных растворов и суспензий и светорассеивание коллоидных растворов. В зависимости от этого методы подразделяются на собственно </w:t>
      </w:r>
      <w:r w:rsidRPr="008A1734">
        <w:rPr>
          <w:rStyle w:val="FontStyle68"/>
          <w:sz w:val="24"/>
          <w:szCs w:val="24"/>
        </w:rPr>
        <w:t xml:space="preserve">фотометрию и нефелометрию, </w:t>
      </w:r>
      <w:r w:rsidRPr="008A1734">
        <w:rPr>
          <w:rStyle w:val="FontStyle68"/>
          <w:sz w:val="24"/>
          <w:szCs w:val="24"/>
        </w:rPr>
        <w:lastRenderedPageBreak/>
        <w:t xml:space="preserve">турбодимитрию </w:t>
      </w:r>
      <w:r w:rsidRPr="008A1734">
        <w:rPr>
          <w:rStyle w:val="FontStyle69"/>
          <w:sz w:val="24"/>
          <w:szCs w:val="24"/>
        </w:rPr>
        <w:t>соответственно.</w:t>
      </w:r>
      <w:bookmarkEnd w:id="8"/>
      <w:bookmarkEnd w:id="9"/>
      <w:r w:rsidRPr="008A1734">
        <w:rPr>
          <w:rStyle w:val="FontStyle69"/>
          <w:sz w:val="24"/>
          <w:szCs w:val="24"/>
        </w:rPr>
        <w:t xml:space="preserve"> Принципиальные различия в устройстве приборов представлено на рис.</w:t>
      </w:r>
    </w:p>
    <w:p w:rsidR="00FF5C0A" w:rsidRPr="008A1734" w:rsidRDefault="00FF5C0A" w:rsidP="00FF5C0A">
      <w:pPr>
        <w:pStyle w:val="Style7"/>
        <w:widowControl/>
        <w:spacing w:line="240" w:lineRule="auto"/>
        <w:ind w:right="5" w:firstLine="725"/>
        <w:rPr>
          <w:rStyle w:val="FontStyle69"/>
          <w:sz w:val="24"/>
          <w:szCs w:val="24"/>
        </w:rPr>
      </w:pPr>
      <w:bookmarkStart w:id="10" w:name="OLE_LINK65"/>
      <w:bookmarkStart w:id="11" w:name="OLE_LINK66"/>
      <w:r w:rsidRPr="008A1734">
        <w:rPr>
          <w:rStyle w:val="FontStyle69"/>
          <w:sz w:val="24"/>
          <w:szCs w:val="24"/>
        </w:rPr>
        <w:t>Распыление исследуемого вещества в пламене газовой горелки позволяет перевести его в атомарное состояние. Атом вещества способен поглощать кванты света определенной длины волны, переходя в возбужденное состояние. При этом интенсивность излучения будет уменьшаться, а величина светопоглощения пропорциональна концентрации веще</w:t>
      </w:r>
      <w:r w:rsidRPr="008A1734">
        <w:rPr>
          <w:rStyle w:val="FontStyle69"/>
          <w:sz w:val="24"/>
          <w:szCs w:val="24"/>
        </w:rPr>
        <w:softHyphen/>
        <w:t xml:space="preserve">ства. Данный метод фотометрии носит название </w:t>
      </w:r>
      <w:r w:rsidRPr="008A1734">
        <w:rPr>
          <w:rStyle w:val="FontStyle65"/>
          <w:sz w:val="24"/>
          <w:szCs w:val="24"/>
        </w:rPr>
        <w:t xml:space="preserve">атомноабсорбционной спектроскопии. </w:t>
      </w:r>
      <w:r w:rsidRPr="008A1734">
        <w:rPr>
          <w:rStyle w:val="FontStyle69"/>
          <w:sz w:val="24"/>
          <w:szCs w:val="24"/>
        </w:rPr>
        <w:t>Он является более точным по сравнению с обычной фотометрией и широко используется при определении макро- и микроэлементов в биологическом материале</w:t>
      </w:r>
      <w:bookmarkEnd w:id="10"/>
      <w:bookmarkEnd w:id="11"/>
      <w:r w:rsidRPr="008A1734">
        <w:rPr>
          <w:rStyle w:val="FontStyle69"/>
          <w:sz w:val="24"/>
          <w:szCs w:val="24"/>
        </w:rPr>
        <w:t>.</w:t>
      </w:r>
    </w:p>
    <w:p w:rsidR="00FF5C0A" w:rsidRPr="008A1734" w:rsidRDefault="00FF5C0A" w:rsidP="00FF5C0A">
      <w:pPr>
        <w:pStyle w:val="Style7"/>
        <w:widowControl/>
        <w:spacing w:line="240" w:lineRule="auto"/>
        <w:ind w:firstLine="734"/>
        <w:rPr>
          <w:rStyle w:val="FontStyle69"/>
          <w:sz w:val="24"/>
          <w:szCs w:val="24"/>
        </w:rPr>
      </w:pPr>
      <w:bookmarkStart w:id="12" w:name="OLE_LINK67"/>
      <w:bookmarkStart w:id="13" w:name="OLE_LINK68"/>
      <w:r w:rsidRPr="008A1734">
        <w:rPr>
          <w:rStyle w:val="FontStyle68"/>
          <w:sz w:val="24"/>
          <w:szCs w:val="24"/>
        </w:rPr>
        <w:t xml:space="preserve">Эмиссионная фотометрия </w:t>
      </w:r>
      <w:r w:rsidRPr="008A1734">
        <w:rPr>
          <w:rStyle w:val="FontStyle69"/>
          <w:sz w:val="24"/>
          <w:szCs w:val="24"/>
        </w:rPr>
        <w:t>основана на измерении интенсивности светоизлучения (эмиссии) исследуемым веществом. Физический смысл метода в том, что атомы исследуемого вещества способны поглощать внешнюю энергию и переходить в возбужденное состояние, характеризующееся расположением электронов на более высоких энергетиче</w:t>
      </w:r>
      <w:r w:rsidRPr="008A1734">
        <w:rPr>
          <w:rStyle w:val="FontStyle69"/>
          <w:sz w:val="24"/>
          <w:szCs w:val="24"/>
        </w:rPr>
        <w:softHyphen/>
        <w:t>ских уровнях. Возвращаясь на исходный, стационарный уровень электроны испускают избыточную энергию в виде квантов световой энергии. Длина волны испускаемого света, зависящая от структуры электронной оболочки атома, позволяет идентифицировать химический элемент, а интенсивность свечения позволяет судить о количественном со</w:t>
      </w:r>
      <w:r w:rsidRPr="008A1734">
        <w:rPr>
          <w:rStyle w:val="FontStyle69"/>
          <w:sz w:val="24"/>
          <w:szCs w:val="24"/>
        </w:rPr>
        <w:softHyphen/>
        <w:t>держании.</w:t>
      </w:r>
    </w:p>
    <w:p w:rsidR="00FF5C0A" w:rsidRPr="008A1734" w:rsidRDefault="00FF5C0A" w:rsidP="00FF5C0A">
      <w:pPr>
        <w:pStyle w:val="Style7"/>
        <w:widowControl/>
        <w:spacing w:line="240" w:lineRule="auto"/>
        <w:ind w:firstLine="715"/>
        <w:rPr>
          <w:rStyle w:val="FontStyle68"/>
          <w:sz w:val="24"/>
          <w:szCs w:val="24"/>
        </w:rPr>
      </w:pPr>
      <w:r w:rsidRPr="008A1734">
        <w:rPr>
          <w:rStyle w:val="FontStyle69"/>
          <w:sz w:val="24"/>
          <w:szCs w:val="24"/>
        </w:rPr>
        <w:t xml:space="preserve">В лабораторной практике используется две разновидности данного метода: </w:t>
      </w:r>
      <w:r w:rsidRPr="008A1734">
        <w:rPr>
          <w:rStyle w:val="FontStyle68"/>
          <w:sz w:val="24"/>
          <w:szCs w:val="24"/>
        </w:rPr>
        <w:t>пламенная фотометрия и флюо-риметрия.</w:t>
      </w:r>
    </w:p>
    <w:p w:rsidR="00FF5C0A" w:rsidRPr="008A1734" w:rsidRDefault="00FF5C0A" w:rsidP="00FF5C0A">
      <w:pPr>
        <w:pStyle w:val="Style7"/>
        <w:widowControl/>
        <w:spacing w:line="240" w:lineRule="auto"/>
        <w:ind w:firstLine="730"/>
        <w:rPr>
          <w:rStyle w:val="FontStyle69"/>
          <w:sz w:val="24"/>
          <w:szCs w:val="24"/>
        </w:rPr>
      </w:pPr>
      <w:bookmarkStart w:id="14" w:name="OLE_LINK69"/>
      <w:bookmarkStart w:id="15" w:name="OLE_LINK70"/>
      <w:bookmarkEnd w:id="12"/>
      <w:bookmarkEnd w:id="13"/>
      <w:r w:rsidRPr="008A1734">
        <w:rPr>
          <w:rStyle w:val="FontStyle68"/>
          <w:sz w:val="24"/>
          <w:szCs w:val="24"/>
        </w:rPr>
        <w:t xml:space="preserve">Флюориметрия </w:t>
      </w:r>
      <w:r w:rsidRPr="008A1734">
        <w:rPr>
          <w:rStyle w:val="FontStyle69"/>
          <w:sz w:val="24"/>
          <w:szCs w:val="24"/>
        </w:rPr>
        <w:t>использует такое явление, как люминисценция, т. е. свечение веществ без нагревания. Флюо-риметрические приборы (флюориметры) чаще всего используют фотолюминисценцию - свечение, возникающее под действием ультрафиолетового облучения и хемилюминисценцию - свечение, возникающее в процессе протекания хими</w:t>
      </w:r>
      <w:r w:rsidRPr="008A1734">
        <w:rPr>
          <w:rStyle w:val="FontStyle69"/>
          <w:sz w:val="24"/>
          <w:szCs w:val="24"/>
        </w:rPr>
        <w:softHyphen/>
        <w:t>ческой реакции. Методы флюориметрии характеризуются высокой специфичностью и чувствительностью.</w:t>
      </w:r>
    </w:p>
    <w:p w:rsidR="00FF5C0A" w:rsidRPr="008A1734" w:rsidRDefault="00FF5C0A" w:rsidP="00FF5C0A">
      <w:pPr>
        <w:pStyle w:val="Style7"/>
        <w:widowControl/>
        <w:spacing w:line="240" w:lineRule="auto"/>
        <w:rPr>
          <w:rStyle w:val="FontStyle69"/>
          <w:sz w:val="24"/>
          <w:szCs w:val="24"/>
        </w:rPr>
      </w:pPr>
      <w:bookmarkStart w:id="16" w:name="OLE_LINK71"/>
      <w:bookmarkStart w:id="17" w:name="OLE_LINK72"/>
      <w:bookmarkEnd w:id="14"/>
      <w:bookmarkEnd w:id="15"/>
      <w:r w:rsidRPr="008A1734">
        <w:rPr>
          <w:rStyle w:val="FontStyle65"/>
          <w:sz w:val="24"/>
          <w:szCs w:val="24"/>
        </w:rPr>
        <w:t xml:space="preserve">Электрофорез. </w:t>
      </w:r>
      <w:r w:rsidRPr="008A1734">
        <w:rPr>
          <w:rStyle w:val="FontStyle69"/>
          <w:sz w:val="24"/>
          <w:szCs w:val="24"/>
        </w:rPr>
        <w:t>Под электрофорезом понимают процесс разделения заряженных частиц в электрическом поле. Многие биологически важные молекулы (белки, аминокислоты, нуклеиновые кислоты и др.) имеют в своем составе ионизирующие группы. Поэтому в биологических жидкостях (крови, лимфе и др.) они существуют в виде катионов и анионов. Помимо этого молекулы имеющие примерно одинаковый заряд могут отличаться молекулярными массами и отношением заряда к массе. На этих различиях и основано разделение ионов при движении их в растворе под действием электрического поля.</w:t>
      </w:r>
    </w:p>
    <w:bookmarkEnd w:id="16"/>
    <w:bookmarkEnd w:id="17"/>
    <w:p w:rsidR="00FF5C0A" w:rsidRPr="008A1734" w:rsidRDefault="00FF5C0A" w:rsidP="00FF5C0A">
      <w:pPr>
        <w:pStyle w:val="Style7"/>
        <w:widowControl/>
        <w:spacing w:line="240" w:lineRule="auto"/>
        <w:ind w:firstLine="725"/>
        <w:rPr>
          <w:rStyle w:val="FontStyle69"/>
          <w:sz w:val="24"/>
          <w:szCs w:val="24"/>
        </w:rPr>
      </w:pPr>
      <w:r w:rsidRPr="008A1734">
        <w:rPr>
          <w:rStyle w:val="FontStyle69"/>
          <w:sz w:val="24"/>
          <w:szCs w:val="24"/>
        </w:rPr>
        <w:t>Скорость перемещения зависит от величины заряда, а также в ряде случаев, от размера и формы молекул. Так как в большинстве случаев молекулы отличаются по своим физическим и химическим свойствам то очень немногие из них имеют одинаковую электрофоретическую подвижность. Скорость движения частиц (см/с) при напряженности элек</w:t>
      </w:r>
      <w:r w:rsidRPr="008A1734">
        <w:rPr>
          <w:rStyle w:val="FontStyle69"/>
          <w:sz w:val="24"/>
          <w:szCs w:val="24"/>
        </w:rPr>
        <w:softHyphen/>
        <w:t>трического поля 1 В/см называется электрофоретической подвижностью.</w:t>
      </w:r>
    </w:p>
    <w:p w:rsidR="00FF5C0A" w:rsidRPr="008A1734" w:rsidRDefault="00FF5C0A" w:rsidP="00FF5C0A">
      <w:pPr>
        <w:pStyle w:val="Style7"/>
        <w:widowControl/>
        <w:spacing w:line="240" w:lineRule="auto"/>
        <w:rPr>
          <w:rStyle w:val="FontStyle69"/>
          <w:sz w:val="24"/>
          <w:szCs w:val="24"/>
        </w:rPr>
      </w:pPr>
      <w:r w:rsidRPr="008A1734">
        <w:rPr>
          <w:rStyle w:val="FontStyle69"/>
          <w:sz w:val="24"/>
          <w:szCs w:val="24"/>
        </w:rPr>
        <w:t>В зависимости от способа проведения электрофореза его делят на свободный или фронтальный, когда элек-трофоретическое разделение осуществляется в водной фазе и зональный, или электрофорез на поддерживающей среде, когда разделение осуществляется на каком-либо инертном носителе (бумага, асбестовые пластины, целлюлоза, агаро</w:t>
      </w:r>
      <w:r w:rsidRPr="008A1734">
        <w:rPr>
          <w:rStyle w:val="FontStyle69"/>
          <w:sz w:val="24"/>
          <w:szCs w:val="24"/>
        </w:rPr>
        <w:softHyphen/>
        <w:t>вый, крахмальный и полиакриламидный гели и др.).</w:t>
      </w:r>
    </w:p>
    <w:p w:rsidR="00FF5C0A" w:rsidRPr="008A1734" w:rsidRDefault="00FF5C0A" w:rsidP="00FF5C0A">
      <w:pPr>
        <w:pStyle w:val="Style7"/>
        <w:widowControl/>
        <w:spacing w:line="240" w:lineRule="auto"/>
        <w:rPr>
          <w:rStyle w:val="FontStyle69"/>
          <w:sz w:val="24"/>
          <w:szCs w:val="24"/>
        </w:rPr>
      </w:pPr>
      <w:r w:rsidRPr="008A1734">
        <w:rPr>
          <w:rStyle w:val="FontStyle69"/>
          <w:sz w:val="24"/>
          <w:szCs w:val="24"/>
        </w:rPr>
        <w:t>Важными характеристиками процесса зонального электрофореза являются градиент потенциала (В/см) и сила тока, приходящаяся на 1 см поперечного сечения полосы (плотность тока - мА/см).</w:t>
      </w:r>
    </w:p>
    <w:p w:rsidR="00FF5C0A" w:rsidRPr="008A1734" w:rsidRDefault="00FF5C0A" w:rsidP="00FF5C0A">
      <w:pPr>
        <w:pStyle w:val="Style7"/>
        <w:widowControl/>
        <w:spacing w:line="240" w:lineRule="auto"/>
        <w:rPr>
          <w:rStyle w:val="FontStyle69"/>
          <w:sz w:val="24"/>
          <w:szCs w:val="24"/>
        </w:rPr>
      </w:pPr>
      <w:r w:rsidRPr="008A1734">
        <w:rPr>
          <w:rStyle w:val="FontStyle69"/>
          <w:sz w:val="24"/>
          <w:szCs w:val="24"/>
        </w:rPr>
        <w:t>Низковольтный электрофорез используется для разделения высокомолекулярных соединений типа белков, ли-попротеинов, гликопротеинов и др.</w:t>
      </w:r>
    </w:p>
    <w:p w:rsidR="00FF5C0A" w:rsidRPr="008A1734" w:rsidRDefault="00FF5C0A" w:rsidP="00FF5C0A">
      <w:pPr>
        <w:pStyle w:val="Style7"/>
        <w:widowControl/>
        <w:spacing w:line="240" w:lineRule="auto"/>
        <w:rPr>
          <w:rStyle w:val="FontStyle69"/>
          <w:sz w:val="24"/>
          <w:szCs w:val="24"/>
        </w:rPr>
      </w:pPr>
      <w:r w:rsidRPr="008A1734">
        <w:rPr>
          <w:rStyle w:val="FontStyle69"/>
          <w:sz w:val="24"/>
          <w:szCs w:val="24"/>
        </w:rPr>
        <w:t xml:space="preserve">Высоковольтный электрофорез используется для разделения низко молекулярных веществ, типа аминокислот, их производных и др. Так как различие в разряде и молекулярной массе у таких веществ невелико, то нужен большой градиент потенциала, </w:t>
      </w:r>
      <w:r w:rsidRPr="008A1734">
        <w:rPr>
          <w:rStyle w:val="FontStyle69"/>
          <w:sz w:val="24"/>
          <w:szCs w:val="24"/>
        </w:rPr>
        <w:lastRenderedPageBreak/>
        <w:t>чтобы произошло эффективное разделение частиц. Так как при этом происходит значительное разогревание носителя, требуются специальные устройства для его охлаждения.</w:t>
      </w:r>
    </w:p>
    <w:p w:rsidR="00FF5C0A" w:rsidRPr="008A1734" w:rsidRDefault="00FF5C0A" w:rsidP="00FF5C0A">
      <w:pPr>
        <w:pStyle w:val="Style7"/>
        <w:widowControl/>
        <w:spacing w:before="202" w:line="240" w:lineRule="auto"/>
        <w:ind w:firstLine="696"/>
        <w:rPr>
          <w:rStyle w:val="FontStyle69"/>
          <w:sz w:val="24"/>
          <w:szCs w:val="24"/>
        </w:rPr>
      </w:pPr>
      <w:bookmarkStart w:id="18" w:name="OLE_LINK73"/>
      <w:bookmarkStart w:id="19" w:name="OLE_LINK74"/>
      <w:r w:rsidRPr="008A1734">
        <w:rPr>
          <w:rStyle w:val="FontStyle60"/>
          <w:sz w:val="24"/>
          <w:szCs w:val="24"/>
        </w:rPr>
        <w:t xml:space="preserve">Хроматография. </w:t>
      </w:r>
      <w:r w:rsidRPr="008A1734">
        <w:rPr>
          <w:rStyle w:val="FontStyle69"/>
          <w:sz w:val="24"/>
          <w:szCs w:val="24"/>
        </w:rPr>
        <w:t>Это метод разделения многокомпонентных систем, основанный на использовании явлений сорбции в динамических условиях. В процессе хроматографии происходит многократное повторение актов сорбции и десорбции вещества при перемещении его в потоке подвижной фазы вдоль неподвижного сорбента. Вещество подвиж</w:t>
      </w:r>
      <w:r w:rsidRPr="008A1734">
        <w:rPr>
          <w:rStyle w:val="FontStyle69"/>
          <w:sz w:val="24"/>
          <w:szCs w:val="24"/>
        </w:rPr>
        <w:softHyphen/>
        <w:t>ной фазы непрерывно вступает в контакт с новым участком сорбента и частью сорбируется, а сорбированное вещество контактирует со свежими порциями подвижной фазы и частично десорбируется.</w:t>
      </w:r>
    </w:p>
    <w:p w:rsidR="00FF5C0A" w:rsidRPr="008A1734" w:rsidRDefault="00FF5C0A" w:rsidP="00FF5C0A">
      <w:pPr>
        <w:pStyle w:val="Style7"/>
        <w:widowControl/>
        <w:spacing w:line="240" w:lineRule="auto"/>
        <w:rPr>
          <w:rStyle w:val="FontStyle69"/>
          <w:sz w:val="24"/>
          <w:szCs w:val="24"/>
        </w:rPr>
      </w:pPr>
      <w:r w:rsidRPr="008A1734">
        <w:rPr>
          <w:rStyle w:val="FontStyle69"/>
          <w:sz w:val="24"/>
          <w:szCs w:val="24"/>
        </w:rPr>
        <w:t>Методы хроматографического анализа различаются: по агрегатному состоянию системы, в которой проводится разделение на газовую и жидкостную: по механизму разделения- на адсорбционную, распределительную, ионообмен</w:t>
      </w:r>
      <w:r w:rsidRPr="008A1734">
        <w:rPr>
          <w:rStyle w:val="FontStyle69"/>
          <w:sz w:val="24"/>
          <w:szCs w:val="24"/>
        </w:rPr>
        <w:softHyphen/>
        <w:t>ную, гель- хроматографию, аффинную и др.</w:t>
      </w:r>
    </w:p>
    <w:p w:rsidR="00FF5C0A" w:rsidRPr="008A1734" w:rsidRDefault="00FF5C0A" w:rsidP="00FF5C0A">
      <w:pPr>
        <w:pStyle w:val="Style3"/>
        <w:widowControl/>
        <w:spacing w:line="240" w:lineRule="auto"/>
        <w:ind w:left="725"/>
        <w:jc w:val="left"/>
        <w:rPr>
          <w:rStyle w:val="FontStyle68"/>
          <w:sz w:val="24"/>
          <w:szCs w:val="24"/>
        </w:rPr>
      </w:pPr>
      <w:bookmarkStart w:id="20" w:name="OLE_LINK75"/>
      <w:bookmarkStart w:id="21" w:name="OLE_LINK76"/>
      <w:bookmarkEnd w:id="18"/>
      <w:bookmarkEnd w:id="19"/>
      <w:r w:rsidRPr="008A1734">
        <w:rPr>
          <w:rStyle w:val="FontStyle68"/>
          <w:sz w:val="24"/>
          <w:szCs w:val="24"/>
        </w:rPr>
        <w:t>Иммунохимические методы в клинической биохимии</w:t>
      </w:r>
    </w:p>
    <w:p w:rsidR="00FF5C0A" w:rsidRPr="008A1734" w:rsidRDefault="00FF5C0A" w:rsidP="00FF5C0A">
      <w:pPr>
        <w:pStyle w:val="Style7"/>
        <w:widowControl/>
        <w:spacing w:line="240" w:lineRule="auto"/>
        <w:rPr>
          <w:rStyle w:val="FontStyle69"/>
          <w:sz w:val="24"/>
          <w:szCs w:val="24"/>
        </w:rPr>
      </w:pPr>
      <w:bookmarkStart w:id="22" w:name="OLE_LINK77"/>
      <w:bookmarkEnd w:id="20"/>
      <w:bookmarkEnd w:id="21"/>
      <w:r w:rsidRPr="008A1734">
        <w:rPr>
          <w:rStyle w:val="FontStyle69"/>
          <w:sz w:val="24"/>
          <w:szCs w:val="24"/>
        </w:rPr>
        <w:t>В клинической лабораторной практике широко используются иммунохимические методы для определения традиционных биохимических объектов-белков, ферментов, гормонов, медиаторов, фармакологических препаратов и др. Достоинством их является высокая чувствительность и специфичность. Внедрение иммунохимических методов -один из способов дальнейшего совершенствования диагностики заболеваний сельскохозяйственных животных, так как многие серологические и аллергические методы, используемые в настоящее время для диагностики ряда важнейших заболеваний (туберкулез, бруцеллез, колибактериоз, сальмонеллез и др.), не обладают достаточной чувствительностью и специфичностью. Основой успеха в иммунохимических исследованиях является получение иммунных сывороток высо</w:t>
      </w:r>
      <w:r w:rsidRPr="008A1734">
        <w:rPr>
          <w:rStyle w:val="FontStyle69"/>
          <w:sz w:val="24"/>
          <w:szCs w:val="24"/>
        </w:rPr>
        <w:softHyphen/>
        <w:t>кого титра и нужной специфичности.</w:t>
      </w:r>
    </w:p>
    <w:p w:rsidR="00FF5C0A" w:rsidRPr="008A1734" w:rsidRDefault="00FF5C0A" w:rsidP="00FF5C0A">
      <w:pPr>
        <w:pStyle w:val="Style7"/>
        <w:widowControl/>
        <w:spacing w:line="240" w:lineRule="auto"/>
        <w:ind w:firstLine="710"/>
        <w:rPr>
          <w:rStyle w:val="FontStyle69"/>
          <w:sz w:val="24"/>
          <w:szCs w:val="24"/>
        </w:rPr>
      </w:pPr>
      <w:r w:rsidRPr="008A1734">
        <w:rPr>
          <w:rStyle w:val="FontStyle69"/>
          <w:sz w:val="24"/>
          <w:szCs w:val="24"/>
        </w:rPr>
        <w:t>При проведении клинико-биохимических исследований наиболее широко используются реакция иммунодиф-фузии в геле (РИД), иммуноэлектрофорез, радиоиммунологический анализ (РИА), иммуноферментный анализ (ИФА) и некоторые другие.</w:t>
      </w:r>
    </w:p>
    <w:p w:rsidR="00FF5C0A" w:rsidRPr="008A1734" w:rsidRDefault="00FF5C0A" w:rsidP="00FF5C0A">
      <w:pPr>
        <w:pStyle w:val="Style7"/>
        <w:widowControl/>
        <w:spacing w:line="240" w:lineRule="auto"/>
        <w:ind w:firstLine="706"/>
        <w:rPr>
          <w:rStyle w:val="FontStyle69"/>
          <w:sz w:val="24"/>
          <w:szCs w:val="24"/>
        </w:rPr>
      </w:pPr>
      <w:bookmarkStart w:id="23" w:name="OLE_LINK78"/>
      <w:bookmarkStart w:id="24" w:name="OLE_LINK79"/>
      <w:bookmarkEnd w:id="22"/>
      <w:r w:rsidRPr="008A1734">
        <w:rPr>
          <w:rStyle w:val="FontStyle60"/>
          <w:sz w:val="24"/>
          <w:szCs w:val="24"/>
        </w:rPr>
        <w:t xml:space="preserve">Радиоиммунологический анализ (РИА). </w:t>
      </w:r>
      <w:r w:rsidRPr="008A1734">
        <w:rPr>
          <w:rStyle w:val="FontStyle69"/>
          <w:sz w:val="24"/>
          <w:szCs w:val="24"/>
        </w:rPr>
        <w:t xml:space="preserve">В 1959 году был разработанколичественныйиммунологический метод определения инсулина с использованием гормона, меченого радиоактивным изотопом иода </w:t>
      </w:r>
      <w:r w:rsidRPr="008A1734">
        <w:rPr>
          <w:rStyle w:val="FontStyle69"/>
          <w:sz w:val="24"/>
          <w:szCs w:val="24"/>
          <w:vertAlign w:val="superscript"/>
        </w:rPr>
        <w:t>131</w:t>
      </w:r>
      <w:r w:rsidRPr="008A1734">
        <w:rPr>
          <w:rStyle w:val="FontStyle69"/>
          <w:sz w:val="24"/>
          <w:szCs w:val="24"/>
        </w:rPr>
        <w:t xml:space="preserve"> </w:t>
      </w:r>
      <w:r w:rsidRPr="008A1734">
        <w:rPr>
          <w:rStyle w:val="FontStyle69"/>
          <w:sz w:val="24"/>
          <w:szCs w:val="24"/>
          <w:lang w:val="en-US"/>
        </w:rPr>
        <w:t>J</w:t>
      </w:r>
      <w:r w:rsidRPr="008A1734">
        <w:rPr>
          <w:rStyle w:val="FontStyle69"/>
          <w:sz w:val="24"/>
          <w:szCs w:val="24"/>
        </w:rPr>
        <w:t xml:space="preserve">. В основе метода лежала конкуренция между нативным инсулином плазмы и меченым </w:t>
      </w:r>
      <w:r w:rsidRPr="008A1734">
        <w:rPr>
          <w:rStyle w:val="FontStyle69"/>
          <w:sz w:val="24"/>
          <w:szCs w:val="24"/>
          <w:vertAlign w:val="superscript"/>
        </w:rPr>
        <w:t>131</w:t>
      </w:r>
      <w:r w:rsidRPr="008A1734">
        <w:rPr>
          <w:rStyle w:val="FontStyle69"/>
          <w:sz w:val="24"/>
          <w:szCs w:val="24"/>
          <w:lang w:val="en-US"/>
        </w:rPr>
        <w:t>J</w:t>
      </w:r>
      <w:r w:rsidRPr="008A1734">
        <w:rPr>
          <w:rStyle w:val="FontStyle69"/>
          <w:sz w:val="24"/>
          <w:szCs w:val="24"/>
        </w:rPr>
        <w:t>- инсулином за ограниченное число специфических мест связывания на антителах к инсулину.</w:t>
      </w:r>
    </w:p>
    <w:p w:rsidR="00FF5C0A" w:rsidRPr="008A1734" w:rsidRDefault="00FF5C0A" w:rsidP="00FF5C0A">
      <w:pPr>
        <w:pStyle w:val="Style7"/>
        <w:widowControl/>
        <w:spacing w:before="43" w:line="240" w:lineRule="auto"/>
        <w:ind w:firstLine="715"/>
        <w:rPr>
          <w:rStyle w:val="FontStyle69"/>
          <w:sz w:val="24"/>
          <w:szCs w:val="24"/>
        </w:rPr>
      </w:pPr>
      <w:r w:rsidRPr="008A1734">
        <w:rPr>
          <w:rStyle w:val="FontStyle69"/>
          <w:sz w:val="24"/>
          <w:szCs w:val="24"/>
        </w:rPr>
        <w:t>В основе метода, как и других методов связывания лежит один из фундаментальных законов химии- закон дей</w:t>
      </w:r>
      <w:r w:rsidRPr="008A1734">
        <w:rPr>
          <w:rStyle w:val="FontStyle69"/>
          <w:sz w:val="24"/>
          <w:szCs w:val="24"/>
        </w:rPr>
        <w:softHyphen/>
        <w:t>ствия масс.</w:t>
      </w:r>
    </w:p>
    <w:p w:rsidR="00FF5C0A" w:rsidRPr="008A1734" w:rsidRDefault="00FF5C0A" w:rsidP="00FF5C0A">
      <w:pPr>
        <w:pStyle w:val="Style7"/>
        <w:widowControl/>
        <w:spacing w:line="240" w:lineRule="auto"/>
        <w:ind w:firstLine="725"/>
        <w:rPr>
          <w:rStyle w:val="FontStyle69"/>
          <w:sz w:val="24"/>
          <w:szCs w:val="24"/>
        </w:rPr>
      </w:pPr>
      <w:r w:rsidRPr="008A1734">
        <w:rPr>
          <w:rStyle w:val="FontStyle69"/>
          <w:sz w:val="24"/>
          <w:szCs w:val="24"/>
        </w:rPr>
        <w:t>Основной принцип радиоиммунологического анализа состоит в том, что при неизменном количестве связы</w:t>
      </w:r>
      <w:r w:rsidRPr="008A1734">
        <w:rPr>
          <w:rStyle w:val="FontStyle69"/>
          <w:sz w:val="24"/>
          <w:szCs w:val="24"/>
        </w:rPr>
        <w:softHyphen/>
        <w:t>вающего агента (антитела) отношение связанного антигена к свободному в состоянии равновесия находится в количест</w:t>
      </w:r>
      <w:r w:rsidRPr="008A1734">
        <w:rPr>
          <w:rStyle w:val="FontStyle69"/>
          <w:sz w:val="24"/>
          <w:szCs w:val="24"/>
        </w:rPr>
        <w:softHyphen/>
        <w:t>венной зависимости от суммарного количества присутствующего антигена.</w:t>
      </w:r>
    </w:p>
    <w:bookmarkEnd w:id="23"/>
    <w:bookmarkEnd w:id="24"/>
    <w:p w:rsidR="00FF5C0A" w:rsidRPr="008A1734" w:rsidRDefault="00FF5C0A" w:rsidP="00FF5C0A">
      <w:pPr>
        <w:pStyle w:val="Style7"/>
        <w:widowControl/>
        <w:spacing w:line="240" w:lineRule="auto"/>
        <w:ind w:left="725" w:firstLine="0"/>
        <w:jc w:val="left"/>
        <w:rPr>
          <w:rStyle w:val="FontStyle69"/>
          <w:sz w:val="24"/>
          <w:szCs w:val="24"/>
        </w:rPr>
      </w:pPr>
      <w:r w:rsidRPr="008A1734">
        <w:rPr>
          <w:rStyle w:val="FontStyle69"/>
          <w:sz w:val="24"/>
          <w:szCs w:val="24"/>
        </w:rPr>
        <w:t>В состоянии равновесия отношение связанного антигена (В) к свободному (</w:t>
      </w:r>
      <w:r w:rsidRPr="008A1734">
        <w:rPr>
          <w:rStyle w:val="FontStyle69"/>
          <w:sz w:val="24"/>
          <w:szCs w:val="24"/>
          <w:lang w:val="en-US"/>
        </w:rPr>
        <w:t>F</w:t>
      </w:r>
      <w:r w:rsidRPr="008A1734">
        <w:rPr>
          <w:rStyle w:val="FontStyle69"/>
          <w:sz w:val="24"/>
          <w:szCs w:val="24"/>
        </w:rPr>
        <w:t>) определяется соотношением</w:t>
      </w:r>
    </w:p>
    <w:p w:rsidR="00FF5C0A" w:rsidRPr="008A1734" w:rsidRDefault="00FF5C0A" w:rsidP="00FF5C0A">
      <w:pPr>
        <w:pStyle w:val="Style7"/>
        <w:widowControl/>
        <w:spacing w:line="240" w:lineRule="auto"/>
        <w:ind w:left="725" w:firstLine="0"/>
        <w:jc w:val="left"/>
        <w:rPr>
          <w:rStyle w:val="FontStyle69"/>
          <w:sz w:val="24"/>
          <w:szCs w:val="24"/>
          <w:lang w:eastAsia="en-US"/>
        </w:rPr>
      </w:pPr>
      <w:r w:rsidRPr="008A1734">
        <w:rPr>
          <w:rStyle w:val="FontStyle69"/>
          <w:sz w:val="24"/>
          <w:szCs w:val="24"/>
          <w:lang w:val="en-US" w:eastAsia="en-US"/>
        </w:rPr>
        <w:t>B</w:t>
      </w:r>
      <w:r w:rsidRPr="008A1734">
        <w:rPr>
          <w:rStyle w:val="FontStyle69"/>
          <w:sz w:val="24"/>
          <w:szCs w:val="24"/>
          <w:lang w:eastAsia="en-US"/>
        </w:rPr>
        <w:t>/</w:t>
      </w:r>
      <w:r w:rsidRPr="008A1734">
        <w:rPr>
          <w:rStyle w:val="FontStyle69"/>
          <w:sz w:val="24"/>
          <w:szCs w:val="24"/>
          <w:lang w:val="en-US" w:eastAsia="en-US"/>
        </w:rPr>
        <w:t>F</w:t>
      </w:r>
      <w:r w:rsidRPr="008A1734">
        <w:rPr>
          <w:rStyle w:val="FontStyle69"/>
          <w:sz w:val="24"/>
          <w:szCs w:val="24"/>
          <w:lang w:eastAsia="en-US"/>
        </w:rPr>
        <w:t>= [АгАт ]/ [Аг</w:t>
      </w:r>
      <w:r w:rsidRPr="008A1734">
        <w:rPr>
          <w:rStyle w:val="FontStyle69"/>
          <w:sz w:val="24"/>
          <w:szCs w:val="24"/>
          <w:vertAlign w:val="subscript"/>
          <w:lang w:eastAsia="en-US"/>
        </w:rPr>
        <w:t>исх</w:t>
      </w:r>
      <w:r w:rsidRPr="008A1734">
        <w:rPr>
          <w:rStyle w:val="FontStyle69"/>
          <w:sz w:val="24"/>
          <w:szCs w:val="24"/>
          <w:lang w:eastAsia="en-US"/>
        </w:rPr>
        <w:t xml:space="preserve"> ]- [Аг</w:t>
      </w:r>
      <w:r w:rsidRPr="008A1734">
        <w:rPr>
          <w:rStyle w:val="FontStyle69"/>
          <w:sz w:val="24"/>
          <w:szCs w:val="24"/>
          <w:vertAlign w:val="subscript"/>
          <w:lang w:eastAsia="en-US"/>
        </w:rPr>
        <w:t>св</w:t>
      </w:r>
      <w:r w:rsidRPr="008A1734">
        <w:rPr>
          <w:rStyle w:val="FontStyle69"/>
          <w:sz w:val="24"/>
          <w:szCs w:val="24"/>
          <w:lang w:eastAsia="en-US"/>
        </w:rPr>
        <w:t xml:space="preserve"> ]</w:t>
      </w:r>
    </w:p>
    <w:p w:rsidR="00FF5C0A" w:rsidRPr="008A1734" w:rsidRDefault="00FF5C0A" w:rsidP="00FF5C0A">
      <w:pPr>
        <w:pStyle w:val="Style7"/>
        <w:widowControl/>
        <w:spacing w:line="240" w:lineRule="auto"/>
        <w:ind w:left="725" w:firstLine="0"/>
        <w:jc w:val="left"/>
        <w:rPr>
          <w:rStyle w:val="FontStyle69"/>
          <w:sz w:val="24"/>
          <w:szCs w:val="24"/>
        </w:rPr>
      </w:pPr>
      <w:r w:rsidRPr="008A1734">
        <w:rPr>
          <w:rStyle w:val="FontStyle69"/>
          <w:sz w:val="24"/>
          <w:szCs w:val="24"/>
        </w:rPr>
        <w:t>где: [Аг</w:t>
      </w:r>
      <w:r w:rsidRPr="008A1734">
        <w:rPr>
          <w:rStyle w:val="FontStyle69"/>
          <w:sz w:val="24"/>
          <w:szCs w:val="24"/>
          <w:vertAlign w:val="subscript"/>
        </w:rPr>
        <w:t>исх</w:t>
      </w:r>
      <w:r w:rsidRPr="008A1734">
        <w:rPr>
          <w:rStyle w:val="FontStyle69"/>
          <w:sz w:val="24"/>
          <w:szCs w:val="24"/>
        </w:rPr>
        <w:t xml:space="preserve"> ]- исходная концентрация антигена; [Аг</w:t>
      </w:r>
      <w:r w:rsidRPr="008A1734">
        <w:rPr>
          <w:rStyle w:val="FontStyle69"/>
          <w:sz w:val="24"/>
          <w:szCs w:val="24"/>
          <w:vertAlign w:val="subscript"/>
        </w:rPr>
        <w:t>св</w:t>
      </w:r>
      <w:r w:rsidRPr="008A1734">
        <w:rPr>
          <w:rStyle w:val="FontStyle69"/>
          <w:sz w:val="24"/>
          <w:szCs w:val="24"/>
        </w:rPr>
        <w:t xml:space="preserve"> ]- количество антигена, связанного в виде комплекса</w:t>
      </w:r>
    </w:p>
    <w:p w:rsidR="00FF5C0A" w:rsidRPr="008A1734" w:rsidRDefault="00FF5C0A" w:rsidP="00FF5C0A">
      <w:pPr>
        <w:pStyle w:val="Style33"/>
        <w:widowControl/>
        <w:jc w:val="left"/>
        <w:rPr>
          <w:rStyle w:val="FontStyle69"/>
          <w:sz w:val="24"/>
          <w:szCs w:val="24"/>
        </w:rPr>
      </w:pPr>
      <w:r w:rsidRPr="008A1734">
        <w:rPr>
          <w:rStyle w:val="FontStyle69"/>
          <w:sz w:val="24"/>
          <w:szCs w:val="24"/>
        </w:rPr>
        <w:t>АгАт.</w:t>
      </w:r>
    </w:p>
    <w:p w:rsidR="00FF5C0A" w:rsidRPr="008A1734" w:rsidRDefault="00FF5C0A" w:rsidP="00FF5C0A">
      <w:pPr>
        <w:pStyle w:val="Style7"/>
        <w:widowControl/>
        <w:spacing w:line="240" w:lineRule="auto"/>
        <w:ind w:firstLine="715"/>
        <w:rPr>
          <w:rStyle w:val="FontStyle69"/>
          <w:sz w:val="24"/>
          <w:szCs w:val="24"/>
        </w:rPr>
      </w:pPr>
      <w:r w:rsidRPr="008A1734">
        <w:rPr>
          <w:rStyle w:val="FontStyle69"/>
          <w:sz w:val="24"/>
          <w:szCs w:val="24"/>
        </w:rPr>
        <w:t>Меченый антиген ведет себя так же, как и немеченый, и отношение концентрации связанного антигена и сво</w:t>
      </w:r>
      <w:r w:rsidRPr="008A1734">
        <w:rPr>
          <w:rStyle w:val="FontStyle69"/>
          <w:sz w:val="24"/>
          <w:szCs w:val="24"/>
        </w:rPr>
        <w:softHyphen/>
        <w:t>бодного описывается тем же уравнением.</w:t>
      </w:r>
    </w:p>
    <w:p w:rsidR="00FF5C0A" w:rsidRPr="008A1734" w:rsidRDefault="00FF5C0A" w:rsidP="00FF5C0A">
      <w:pPr>
        <w:pStyle w:val="Style7"/>
        <w:widowControl/>
        <w:spacing w:line="240" w:lineRule="auto"/>
        <w:ind w:firstLine="710"/>
        <w:rPr>
          <w:rStyle w:val="FontStyle69"/>
          <w:sz w:val="24"/>
          <w:szCs w:val="24"/>
        </w:rPr>
      </w:pPr>
      <w:bookmarkStart w:id="25" w:name="OLE_LINK80"/>
      <w:r w:rsidRPr="008A1734">
        <w:rPr>
          <w:rStyle w:val="FontStyle60"/>
          <w:sz w:val="24"/>
          <w:szCs w:val="24"/>
        </w:rPr>
        <w:t xml:space="preserve">Иммуноферментный анализ (ИФА). </w:t>
      </w:r>
      <w:r w:rsidRPr="008A1734">
        <w:rPr>
          <w:rStyle w:val="FontStyle69"/>
          <w:sz w:val="24"/>
          <w:szCs w:val="24"/>
        </w:rPr>
        <w:t xml:space="preserve">В начале семидесятых годов (1971-1972 гг.) был разработан метод имму-ноферментного анализа, в основе которого также как и метода и </w:t>
      </w:r>
      <w:r w:rsidRPr="008A1734">
        <w:rPr>
          <w:rStyle w:val="FontStyle69"/>
          <w:sz w:val="24"/>
          <w:szCs w:val="24"/>
        </w:rPr>
        <w:lastRenderedPageBreak/>
        <w:t>РИА лежал закон действия масс, но вместо радиоактив</w:t>
      </w:r>
      <w:r w:rsidRPr="008A1734">
        <w:rPr>
          <w:rStyle w:val="FontStyle69"/>
          <w:sz w:val="24"/>
          <w:szCs w:val="24"/>
        </w:rPr>
        <w:softHyphen/>
        <w:t>ной метки была использована ферментативная. Метод иммуноферментного анализа имел ряд преимуществ перед мето</w:t>
      </w:r>
      <w:r w:rsidRPr="008A1734">
        <w:rPr>
          <w:rStyle w:val="FontStyle69"/>
          <w:sz w:val="24"/>
          <w:szCs w:val="24"/>
        </w:rPr>
        <w:softHyphen/>
        <w:t>дом радиоиммунологического анализа</w:t>
      </w:r>
      <w:bookmarkEnd w:id="25"/>
      <w:r w:rsidRPr="008A1734">
        <w:rPr>
          <w:rStyle w:val="FontStyle69"/>
          <w:sz w:val="24"/>
          <w:szCs w:val="24"/>
        </w:rPr>
        <w:t>.</w:t>
      </w:r>
    </w:p>
    <w:p w:rsidR="00FF5C0A" w:rsidRPr="008A1734" w:rsidRDefault="00FF5C0A" w:rsidP="00FF5C0A">
      <w:pPr>
        <w:pStyle w:val="Style4"/>
        <w:widowControl/>
        <w:numPr>
          <w:ilvl w:val="0"/>
          <w:numId w:val="4"/>
        </w:numPr>
        <w:tabs>
          <w:tab w:val="left" w:pos="1003"/>
        </w:tabs>
        <w:spacing w:before="43" w:line="240" w:lineRule="auto"/>
        <w:ind w:firstLine="725"/>
        <w:rPr>
          <w:rStyle w:val="FontStyle58"/>
          <w:sz w:val="24"/>
          <w:szCs w:val="24"/>
        </w:rPr>
      </w:pPr>
      <w:bookmarkStart w:id="26" w:name="OLE_LINK81"/>
      <w:bookmarkStart w:id="27" w:name="OLE_LINK82"/>
      <w:r w:rsidRPr="008A1734">
        <w:rPr>
          <w:rStyle w:val="FontStyle69"/>
          <w:sz w:val="24"/>
          <w:szCs w:val="24"/>
        </w:rPr>
        <w:t>В нем не использовались радиоактивные изотопы. Отсутствие радиационной опасности значительно упро</w:t>
      </w:r>
      <w:r w:rsidRPr="008A1734">
        <w:rPr>
          <w:rStyle w:val="FontStyle69"/>
          <w:sz w:val="24"/>
          <w:szCs w:val="24"/>
        </w:rPr>
        <w:softHyphen/>
        <w:t>щало условия проведения (специальные помещения, оборудование ит. д.)</w:t>
      </w:r>
    </w:p>
    <w:p w:rsidR="00FF5C0A" w:rsidRPr="008A1734" w:rsidRDefault="00FF5C0A" w:rsidP="00FF5C0A">
      <w:pPr>
        <w:pStyle w:val="Style4"/>
        <w:widowControl/>
        <w:numPr>
          <w:ilvl w:val="0"/>
          <w:numId w:val="4"/>
        </w:numPr>
        <w:tabs>
          <w:tab w:val="left" w:pos="1003"/>
        </w:tabs>
        <w:spacing w:before="43" w:line="240" w:lineRule="auto"/>
        <w:ind w:firstLine="725"/>
        <w:rPr>
          <w:rStyle w:val="FontStyle58"/>
          <w:sz w:val="24"/>
          <w:szCs w:val="24"/>
        </w:rPr>
      </w:pPr>
      <w:r w:rsidRPr="008A1734">
        <w:rPr>
          <w:rStyle w:val="FontStyle69"/>
          <w:sz w:val="24"/>
          <w:szCs w:val="24"/>
        </w:rPr>
        <w:t>Гораздо большая устойчивость меченых соединений (в РИА она определяется периодом полураспада изо</w:t>
      </w:r>
      <w:r w:rsidRPr="008A1734">
        <w:rPr>
          <w:rStyle w:val="FontStyle69"/>
          <w:sz w:val="24"/>
          <w:szCs w:val="24"/>
        </w:rPr>
        <w:softHyphen/>
        <w:t>топов.)</w:t>
      </w:r>
    </w:p>
    <w:p w:rsidR="00FF5C0A" w:rsidRPr="008A1734" w:rsidRDefault="00FF5C0A" w:rsidP="00FF5C0A">
      <w:pPr>
        <w:pStyle w:val="Style4"/>
        <w:widowControl/>
        <w:numPr>
          <w:ilvl w:val="0"/>
          <w:numId w:val="4"/>
        </w:numPr>
        <w:tabs>
          <w:tab w:val="left" w:pos="1003"/>
        </w:tabs>
        <w:spacing w:before="43" w:line="240" w:lineRule="auto"/>
        <w:ind w:firstLine="725"/>
        <w:rPr>
          <w:rStyle w:val="FontStyle58"/>
          <w:sz w:val="24"/>
          <w:szCs w:val="24"/>
        </w:rPr>
      </w:pPr>
      <w:r w:rsidRPr="008A1734">
        <w:rPr>
          <w:rStyle w:val="FontStyle69"/>
          <w:sz w:val="24"/>
          <w:szCs w:val="24"/>
        </w:rPr>
        <w:t>Возможность быстрого определения результатов ферментативной реакции с помощью обычных общедос</w:t>
      </w:r>
      <w:r w:rsidRPr="008A1734">
        <w:rPr>
          <w:rStyle w:val="FontStyle69"/>
          <w:sz w:val="24"/>
          <w:szCs w:val="24"/>
        </w:rPr>
        <w:softHyphen/>
        <w:t>тупных приборов (фотометров). Возможность даже визуальной оценки реакции.</w:t>
      </w:r>
    </w:p>
    <w:p w:rsidR="00FF5C0A" w:rsidRPr="008A1734" w:rsidRDefault="00FF5C0A" w:rsidP="00FF5C0A">
      <w:pPr>
        <w:pStyle w:val="Style4"/>
        <w:widowControl/>
        <w:numPr>
          <w:ilvl w:val="0"/>
          <w:numId w:val="4"/>
        </w:numPr>
        <w:tabs>
          <w:tab w:val="left" w:pos="1008"/>
        </w:tabs>
        <w:spacing w:before="48" w:line="240" w:lineRule="auto"/>
        <w:ind w:left="730" w:firstLine="0"/>
        <w:jc w:val="left"/>
        <w:rPr>
          <w:rStyle w:val="FontStyle58"/>
          <w:sz w:val="24"/>
          <w:szCs w:val="24"/>
        </w:rPr>
      </w:pPr>
      <w:r w:rsidRPr="008A1734">
        <w:rPr>
          <w:rStyle w:val="FontStyle69"/>
          <w:sz w:val="24"/>
          <w:szCs w:val="24"/>
        </w:rPr>
        <w:t>ИФА легко поддается автоматизации.</w:t>
      </w:r>
    </w:p>
    <w:p w:rsidR="00FF5C0A" w:rsidRPr="008A1734" w:rsidRDefault="00FF5C0A" w:rsidP="00FF5C0A">
      <w:pPr>
        <w:pStyle w:val="Style7"/>
        <w:widowControl/>
        <w:spacing w:line="240" w:lineRule="auto"/>
        <w:rPr>
          <w:rStyle w:val="FontStyle69"/>
          <w:sz w:val="24"/>
          <w:szCs w:val="24"/>
        </w:rPr>
      </w:pPr>
      <w:bookmarkStart w:id="28" w:name="OLE_LINK83"/>
      <w:bookmarkStart w:id="29" w:name="OLE_LINK84"/>
      <w:bookmarkEnd w:id="26"/>
      <w:bookmarkEnd w:id="27"/>
      <w:r w:rsidRPr="008A1734">
        <w:rPr>
          <w:rStyle w:val="FontStyle69"/>
          <w:sz w:val="24"/>
          <w:szCs w:val="24"/>
        </w:rPr>
        <w:t>Так же как и в РИА специфичность и чувствительность ИФА в сильной степени зависят от качества иммунной сыворотки. Необходимо использовать только высокоавидные и высокоспецифические антитела.</w:t>
      </w:r>
    </w:p>
    <w:p w:rsidR="00FF5C0A" w:rsidRPr="008A1734" w:rsidRDefault="00FF5C0A" w:rsidP="00FF5C0A">
      <w:pPr>
        <w:pStyle w:val="Style7"/>
        <w:widowControl/>
        <w:spacing w:line="240" w:lineRule="auto"/>
        <w:ind w:firstLine="715"/>
        <w:rPr>
          <w:rStyle w:val="FontStyle69"/>
          <w:sz w:val="24"/>
          <w:szCs w:val="24"/>
        </w:rPr>
      </w:pPr>
      <w:r w:rsidRPr="008A1734">
        <w:rPr>
          <w:rStyle w:val="FontStyle69"/>
          <w:sz w:val="24"/>
          <w:szCs w:val="24"/>
        </w:rPr>
        <w:t>Метод ИФА можно широко использовать для обнаружения специфических антигенов возбудителей тех же за</w:t>
      </w:r>
      <w:r w:rsidRPr="008A1734">
        <w:rPr>
          <w:rStyle w:val="FontStyle69"/>
          <w:sz w:val="24"/>
          <w:szCs w:val="24"/>
        </w:rPr>
        <w:softHyphen/>
        <w:t>болеваний, а также самых различных химических соединений, которые могут выступать в качестве антигенов или гап-тенов-антибиотиков, гормональных препаратов, микотоксинов, пестицидов и др.</w:t>
      </w:r>
    </w:p>
    <w:p w:rsidR="00FF5C0A" w:rsidRPr="008A1734" w:rsidRDefault="00FF5C0A" w:rsidP="00FF5C0A">
      <w:pPr>
        <w:pStyle w:val="Style7"/>
        <w:widowControl/>
        <w:spacing w:line="240" w:lineRule="auto"/>
        <w:rPr>
          <w:rStyle w:val="FontStyle69"/>
          <w:sz w:val="24"/>
          <w:szCs w:val="24"/>
        </w:rPr>
      </w:pPr>
      <w:r w:rsidRPr="008A1734">
        <w:rPr>
          <w:rStyle w:val="FontStyle69"/>
          <w:sz w:val="24"/>
          <w:szCs w:val="24"/>
        </w:rPr>
        <w:t xml:space="preserve">Методы ИФА могут быть разделены на гетерогенные (твердофазные, </w:t>
      </w:r>
      <w:r w:rsidRPr="008A1734">
        <w:rPr>
          <w:rStyle w:val="FontStyle69"/>
          <w:sz w:val="24"/>
          <w:szCs w:val="24"/>
          <w:lang w:val="en-US"/>
        </w:rPr>
        <w:t>ELISA</w:t>
      </w:r>
      <w:r w:rsidRPr="008A1734">
        <w:rPr>
          <w:rStyle w:val="FontStyle69"/>
          <w:sz w:val="24"/>
          <w:szCs w:val="24"/>
        </w:rPr>
        <w:t>) и гомогенные(ЕМ.ГГ ) отличаю</w:t>
      </w:r>
      <w:r w:rsidRPr="008A1734">
        <w:rPr>
          <w:rStyle w:val="FontStyle69"/>
          <w:sz w:val="24"/>
          <w:szCs w:val="24"/>
        </w:rPr>
        <w:softHyphen/>
        <w:t>щиеся по принципу проведения анализа. Гетерогенные методы ИФА основаны на использовании антигенов и антител, иммобилизованных на нерастворимых носителях (как правило пластик). Гетерогенные методы включают обязательную стадию разделения комплекса (меченое ферментом соединение - связьшаюший агент) от свободного меченого соедине</w:t>
      </w:r>
      <w:r w:rsidRPr="008A1734">
        <w:rPr>
          <w:rStyle w:val="FontStyle69"/>
          <w:sz w:val="24"/>
          <w:szCs w:val="24"/>
        </w:rPr>
        <w:softHyphen/>
        <w:t>ния.</w:t>
      </w:r>
    </w:p>
    <w:p w:rsidR="00FF5C0A" w:rsidRPr="008A1734" w:rsidRDefault="00FF5C0A" w:rsidP="00FF5C0A">
      <w:pPr>
        <w:pStyle w:val="Style7"/>
        <w:widowControl/>
        <w:spacing w:line="240" w:lineRule="auto"/>
        <w:rPr>
          <w:rStyle w:val="FontStyle69"/>
          <w:sz w:val="24"/>
          <w:szCs w:val="24"/>
        </w:rPr>
      </w:pPr>
      <w:r w:rsidRPr="008A1734">
        <w:rPr>
          <w:rStyle w:val="FontStyle69"/>
          <w:sz w:val="24"/>
          <w:szCs w:val="24"/>
        </w:rPr>
        <w:t>Гомогенные методы основаны на эффекте модуляции антителами активности фермента (или кофактора) ис</w:t>
      </w:r>
      <w:r w:rsidRPr="008A1734">
        <w:rPr>
          <w:rStyle w:val="FontStyle69"/>
          <w:sz w:val="24"/>
          <w:szCs w:val="24"/>
        </w:rPr>
        <w:softHyphen/>
        <w:t>пользуемого в качестве метки антигена.</w:t>
      </w:r>
    </w:p>
    <w:p w:rsidR="00FF5C0A" w:rsidRPr="008A1734" w:rsidRDefault="00FF5C0A" w:rsidP="00FF5C0A">
      <w:pPr>
        <w:pStyle w:val="Style7"/>
        <w:widowControl/>
        <w:spacing w:line="240" w:lineRule="auto"/>
        <w:rPr>
          <w:rStyle w:val="FontStyle69"/>
          <w:sz w:val="24"/>
          <w:szCs w:val="24"/>
        </w:rPr>
        <w:sectPr w:rsidR="00FF5C0A" w:rsidRPr="008A1734" w:rsidSect="00FF5C0A">
          <w:headerReference w:type="even" r:id="rId7"/>
          <w:headerReference w:type="default" r:id="rId8"/>
          <w:footerReference w:type="even" r:id="rId9"/>
          <w:footerReference w:type="default" r:id="rId10"/>
          <w:headerReference w:type="first" r:id="rId11"/>
          <w:footerReference w:type="first" r:id="rId12"/>
          <w:pgSz w:w="11905" w:h="16837"/>
          <w:pgMar w:top="961" w:right="910" w:bottom="871" w:left="1630" w:header="720" w:footer="720" w:gutter="0"/>
          <w:cols w:space="60"/>
          <w:noEndnote/>
        </w:sectPr>
      </w:pPr>
    </w:p>
    <w:bookmarkEnd w:id="0"/>
    <w:bookmarkEnd w:id="1"/>
    <w:bookmarkEnd w:id="28"/>
    <w:bookmarkEnd w:id="29"/>
    <w:p w:rsidR="000265E0" w:rsidRPr="008A1734" w:rsidRDefault="000265E0" w:rsidP="000265E0">
      <w:pPr>
        <w:pStyle w:val="Style3"/>
        <w:spacing w:line="240" w:lineRule="auto"/>
        <w:ind w:firstLine="709"/>
        <w:rPr>
          <w:b/>
        </w:rPr>
      </w:pPr>
      <w:r w:rsidRPr="008A1734">
        <w:rPr>
          <w:b/>
        </w:rPr>
        <w:lastRenderedPageBreak/>
        <w:t>Аналитические основы (био)химических исследований</w:t>
      </w:r>
    </w:p>
    <w:p w:rsidR="000265E0" w:rsidRPr="008A1734" w:rsidRDefault="000265E0" w:rsidP="000265E0">
      <w:pPr>
        <w:pStyle w:val="Style3"/>
        <w:spacing w:line="240" w:lineRule="auto"/>
        <w:ind w:firstLine="709"/>
        <w:rPr>
          <w:b/>
        </w:rPr>
      </w:pPr>
    </w:p>
    <w:p w:rsidR="000265E0" w:rsidRPr="008A1734" w:rsidRDefault="000265E0" w:rsidP="000265E0">
      <w:pPr>
        <w:pStyle w:val="Style3"/>
        <w:spacing w:line="240" w:lineRule="auto"/>
        <w:ind w:firstLine="709"/>
      </w:pPr>
      <w:r w:rsidRPr="008A1734">
        <w:rPr>
          <w:b/>
        </w:rPr>
        <w:t>Аналитический процесс</w:t>
      </w:r>
      <w:r w:rsidRPr="008A1734">
        <w:t xml:space="preserve"> - центральный этап лабораторного исследования. Результатом аналитического процесса становится количественная или качественная характеристика состава или свойства биологического препарата. </w:t>
      </w:r>
    </w:p>
    <w:p w:rsidR="000265E0" w:rsidRPr="008A1734" w:rsidRDefault="000265E0" w:rsidP="000265E0">
      <w:pPr>
        <w:pStyle w:val="Style3"/>
        <w:spacing w:line="240" w:lineRule="auto"/>
        <w:ind w:firstLine="709"/>
      </w:pPr>
      <w:r w:rsidRPr="008A1734">
        <w:t xml:space="preserve">Сам результат характеризуется рядом параметров, называемых аналитическими характеристиками: воспроизводимость, правильность и т.п. Эти параметры характеризуют степень достоверности, с которой результат аналитического процесса отражает истинную характеристику исследуемого препарата. </w:t>
      </w:r>
    </w:p>
    <w:p w:rsidR="000265E0" w:rsidRPr="008A1734" w:rsidRDefault="000265E0" w:rsidP="000265E0">
      <w:pPr>
        <w:pStyle w:val="Style3"/>
        <w:spacing w:line="240" w:lineRule="auto"/>
        <w:ind w:firstLine="709"/>
      </w:pPr>
      <w:r w:rsidRPr="008A1734">
        <w:t>Аналитические характеристики во многом определяются аналитическим методом, с помощью которого был получен результат исследования. Во многих лабораторных исследованиях степень влияния аналитического метода на результат настолько велика, что без указания, каким методом получен данный результат, практически невозможна его корректная интерпретация.</w:t>
      </w:r>
    </w:p>
    <w:p w:rsidR="000265E0" w:rsidRPr="008A1734" w:rsidRDefault="000265E0" w:rsidP="000265E0">
      <w:pPr>
        <w:pStyle w:val="Style3"/>
        <w:widowControl/>
        <w:spacing w:line="240" w:lineRule="auto"/>
        <w:ind w:firstLine="709"/>
      </w:pPr>
      <w:r w:rsidRPr="008A1734">
        <w:t xml:space="preserve">Необходимо особо подчеркнуть, что в аналитическом процессе мы получаем АНАЛИТИЧЕСКИЙ РЕЗУЛЬТАТ лабораторного исследования. </w:t>
      </w:r>
    </w:p>
    <w:p w:rsidR="000265E0" w:rsidRPr="008A1734" w:rsidRDefault="000265E0" w:rsidP="000265E0">
      <w:pPr>
        <w:pStyle w:val="Style3"/>
        <w:widowControl/>
        <w:spacing w:line="240" w:lineRule="auto"/>
        <w:ind w:firstLine="709"/>
      </w:pPr>
      <w:r w:rsidRPr="008A1734">
        <w:t xml:space="preserve">Конечный результат лабораторного исследования должен получиться в результате консолидации всей информации о выполненном лабораторном исследовании, включая аналитический результат, информацию об аналитическом процессе, процессе получения биологического препарата, взятия биологической пробы и информации о самом. </w:t>
      </w:r>
    </w:p>
    <w:p w:rsidR="000265E0" w:rsidRPr="008A1734" w:rsidRDefault="000265E0" w:rsidP="000265E0">
      <w:pPr>
        <w:pStyle w:val="Style3"/>
        <w:widowControl/>
        <w:spacing w:line="240" w:lineRule="auto"/>
        <w:ind w:firstLine="709"/>
      </w:pPr>
      <w:r w:rsidRPr="008A1734">
        <w:t>Попытки интерпретировать только аналитический результат без учета всей перечисленной выше информации будут давать (дают) весьма искаженное представление о соотношении результата лабораторного исследования и патофизиологического состояния организма больного.</w:t>
      </w:r>
    </w:p>
    <w:p w:rsidR="00751639" w:rsidRPr="008A1734" w:rsidRDefault="00FE2C77" w:rsidP="00FE2C77">
      <w:pPr>
        <w:pStyle w:val="Style3"/>
        <w:spacing w:line="240" w:lineRule="auto"/>
        <w:ind w:firstLine="709"/>
      </w:pPr>
      <w:r w:rsidRPr="008A1734">
        <w:rPr>
          <w:b/>
          <w:i/>
        </w:rPr>
        <w:t>К первому классу лабораторных показателей</w:t>
      </w:r>
      <w:r w:rsidRPr="008A1734">
        <w:t xml:space="preserve"> относят показатели, характеризующие </w:t>
      </w:r>
      <w:r w:rsidRPr="008A1734">
        <w:rPr>
          <w:b/>
        </w:rPr>
        <w:t xml:space="preserve">состав </w:t>
      </w:r>
      <w:r w:rsidRPr="008A1734">
        <w:t>биологического препарата (молекулярный,</w:t>
      </w:r>
      <w:r w:rsidR="00751639" w:rsidRPr="008A1734">
        <w:t xml:space="preserve"> </w:t>
      </w:r>
      <w:r w:rsidRPr="008A1734">
        <w:t xml:space="preserve">ионный, вирусный, бактериальный). </w:t>
      </w:r>
    </w:p>
    <w:p w:rsidR="00751639" w:rsidRPr="008A1734" w:rsidRDefault="00FE2C77" w:rsidP="00FE2C77">
      <w:pPr>
        <w:pStyle w:val="Style3"/>
        <w:spacing w:line="240" w:lineRule="auto"/>
        <w:ind w:firstLine="709"/>
      </w:pPr>
      <w:r w:rsidRPr="008A1734">
        <w:t xml:space="preserve">Они </w:t>
      </w:r>
      <w:r w:rsidRPr="008A1734">
        <w:rPr>
          <w:i/>
        </w:rPr>
        <w:t>могут быть количественными</w:t>
      </w:r>
      <w:r w:rsidRPr="008A1734">
        <w:t xml:space="preserve"> и выражать концентрацию конкретных аналитов или классов аналитов в биопрепарате (например, альбумин, общий белок). </w:t>
      </w:r>
    </w:p>
    <w:p w:rsidR="00751639" w:rsidRPr="008A1734" w:rsidRDefault="00FE2C77" w:rsidP="00FE2C77">
      <w:pPr>
        <w:pStyle w:val="Style3"/>
        <w:spacing w:line="240" w:lineRule="auto"/>
        <w:ind w:firstLine="709"/>
      </w:pPr>
      <w:r w:rsidRPr="008A1734">
        <w:t xml:space="preserve">Показатели состава </w:t>
      </w:r>
      <w:r w:rsidRPr="008A1734">
        <w:rPr>
          <w:i/>
        </w:rPr>
        <w:t>могут иметь качественный характер</w:t>
      </w:r>
      <w:r w:rsidRPr="008A1734">
        <w:t xml:space="preserve"> и указывать на наличие или отсутствие определенного аналита (например, присутствие или отсутствие антигенов заданного типа). </w:t>
      </w:r>
    </w:p>
    <w:p w:rsidR="00FE2C77" w:rsidRPr="008A1734" w:rsidRDefault="00FE2C77" w:rsidP="00FE2C77">
      <w:pPr>
        <w:pStyle w:val="Style3"/>
        <w:spacing w:line="240" w:lineRule="auto"/>
        <w:ind w:firstLine="709"/>
      </w:pPr>
      <w:r w:rsidRPr="008A1734">
        <w:rPr>
          <w:b/>
          <w:i/>
        </w:rPr>
        <w:t>Ко второму классу</w:t>
      </w:r>
      <w:r w:rsidRPr="008A1734">
        <w:t xml:space="preserve"> относят показатели, характеризующие свойства биопрепарата или его компонентов, обнаруживаемые в конкретных условиях теста. Примеры таких показателей:</w:t>
      </w:r>
    </w:p>
    <w:p w:rsidR="00FE2C77" w:rsidRPr="008A1734" w:rsidRDefault="00FE2C77" w:rsidP="00FE2C77">
      <w:pPr>
        <w:pStyle w:val="Style3"/>
        <w:spacing w:line="240" w:lineRule="auto"/>
        <w:ind w:firstLine="709"/>
      </w:pPr>
      <w:r w:rsidRPr="008A1734">
        <w:t>•  вязкость крови при определенном значении скорости сдвига;</w:t>
      </w:r>
    </w:p>
    <w:p w:rsidR="00FE2C77" w:rsidRPr="008A1734" w:rsidRDefault="00FE2C77" w:rsidP="00FE2C77">
      <w:pPr>
        <w:pStyle w:val="Style3"/>
        <w:spacing w:line="240" w:lineRule="auto"/>
        <w:ind w:firstLine="709"/>
      </w:pPr>
      <w:r w:rsidRPr="008A1734">
        <w:t>•  скорость оседания эритроцитов, определенная при заданном разведении крови в капиллярах заданного размера;</w:t>
      </w:r>
    </w:p>
    <w:p w:rsidR="00FE2C77" w:rsidRPr="008A1734" w:rsidRDefault="00FE2C77" w:rsidP="00FE2C77">
      <w:pPr>
        <w:pStyle w:val="Style3"/>
        <w:spacing w:line="240" w:lineRule="auto"/>
        <w:ind w:firstLine="709"/>
      </w:pPr>
      <w:r w:rsidRPr="008A1734">
        <w:t>•  удельный вес мочи;</w:t>
      </w:r>
    </w:p>
    <w:p w:rsidR="00FE2C77" w:rsidRPr="008A1734" w:rsidRDefault="00FE2C77" w:rsidP="00FE2C77">
      <w:pPr>
        <w:pStyle w:val="Style3"/>
        <w:spacing w:line="240" w:lineRule="auto"/>
        <w:ind w:firstLine="709"/>
      </w:pPr>
      <w:r w:rsidRPr="008A1734">
        <w:t>•  активность фермента при определенных условиях проведения реакции;</w:t>
      </w:r>
    </w:p>
    <w:p w:rsidR="00FE2C77" w:rsidRPr="008A1734" w:rsidRDefault="00FE2C77" w:rsidP="00FE2C77">
      <w:pPr>
        <w:pStyle w:val="Style3"/>
        <w:spacing w:line="240" w:lineRule="auto"/>
        <w:ind w:firstLine="709"/>
      </w:pPr>
      <w:r w:rsidRPr="008A1734">
        <w:t>•  показатели агрегации тромбоцитов и т.д.</w:t>
      </w:r>
    </w:p>
    <w:p w:rsidR="00FE2C77" w:rsidRPr="008A1734" w:rsidRDefault="00FE2C77" w:rsidP="00FE2C77">
      <w:pPr>
        <w:pStyle w:val="Style3"/>
        <w:spacing w:line="240" w:lineRule="auto"/>
        <w:ind w:firstLine="709"/>
      </w:pPr>
      <w:r w:rsidRPr="008A1734">
        <w:t>Разделение всех лабораторных показателей на два класса обусловлено их совершенно разной аналитической природой.</w:t>
      </w:r>
    </w:p>
    <w:p w:rsidR="00FE2C77" w:rsidRPr="008A1734" w:rsidRDefault="00FE2C77" w:rsidP="00FE2C77">
      <w:pPr>
        <w:pStyle w:val="Style3"/>
        <w:spacing w:line="240" w:lineRule="auto"/>
        <w:ind w:firstLine="709"/>
      </w:pPr>
      <w:r w:rsidRPr="008A1734">
        <w:t xml:space="preserve">•  </w:t>
      </w:r>
      <w:r w:rsidRPr="008A1734">
        <w:rPr>
          <w:b/>
          <w:i/>
        </w:rPr>
        <w:t>Показатели состава</w:t>
      </w:r>
      <w:r w:rsidRPr="008A1734">
        <w:t xml:space="preserve"> выражают через величину концентрации (количество аналита в единице объема). Биологический препарат характеризуется истинной концентрацией аналита. Цель аналитического процесса - получить результат, максимально близкий к истинному значению аналита в биологическом препарате, например, в сыворотке крови присутствуют молекулы глюкозы в определенной концентрации. Задача аналитического процесса - получить с определенной точностью значение этой концентрации.</w:t>
      </w:r>
    </w:p>
    <w:p w:rsidR="00FE2C77" w:rsidRPr="008A1734" w:rsidRDefault="00FE2C77" w:rsidP="00FE2C77">
      <w:pPr>
        <w:pStyle w:val="Style3"/>
        <w:widowControl/>
        <w:spacing w:line="240" w:lineRule="auto"/>
        <w:ind w:firstLine="709"/>
      </w:pPr>
      <w:r w:rsidRPr="008A1734">
        <w:t xml:space="preserve">• </w:t>
      </w:r>
      <w:r w:rsidRPr="008A1734">
        <w:rPr>
          <w:b/>
          <w:i/>
        </w:rPr>
        <w:t>Показатели свойств компонентов</w:t>
      </w:r>
      <w:r w:rsidRPr="008A1734">
        <w:t xml:space="preserve"> биологического препарата в большинстве своем принципиальным образом зависят от условий, в которых их определяют. Так, нельзя ставить задачу определить истинное значение протромбинового индекса плазмы. У плазмы нет истинного значения протромбинового индекса. Эта величина характеризует в равной степени как внутренние свойства биологического препарата, так и условия проведения исследования.</w:t>
      </w:r>
    </w:p>
    <w:p w:rsidR="000265E0" w:rsidRPr="008A1734" w:rsidRDefault="000265E0" w:rsidP="00E120EE">
      <w:pPr>
        <w:pStyle w:val="Style3"/>
        <w:widowControl/>
        <w:spacing w:line="240" w:lineRule="auto"/>
        <w:ind w:firstLine="709"/>
        <w:jc w:val="left"/>
        <w:rPr>
          <w:b/>
        </w:rPr>
      </w:pPr>
    </w:p>
    <w:p w:rsidR="00E120EE" w:rsidRPr="008A1734" w:rsidRDefault="003F5467" w:rsidP="00E120EE">
      <w:pPr>
        <w:pStyle w:val="Style3"/>
        <w:widowControl/>
        <w:spacing w:line="240" w:lineRule="auto"/>
        <w:ind w:firstLine="709"/>
        <w:jc w:val="left"/>
        <w:rPr>
          <w:b/>
        </w:rPr>
      </w:pPr>
      <w:r w:rsidRPr="008A1734">
        <w:rPr>
          <w:b/>
        </w:rPr>
        <w:t>Единицы, которые применяют в клинической химии (биохимии)</w:t>
      </w:r>
    </w:p>
    <w:p w:rsidR="003F5467" w:rsidRPr="008A1734" w:rsidRDefault="003F5467" w:rsidP="00E120EE">
      <w:pPr>
        <w:pStyle w:val="Style3"/>
        <w:widowControl/>
        <w:spacing w:line="240" w:lineRule="auto"/>
        <w:ind w:firstLine="709"/>
        <w:jc w:val="left"/>
        <w:rPr>
          <w:rStyle w:val="FontStyle68"/>
          <w:sz w:val="24"/>
          <w:szCs w:val="24"/>
        </w:rPr>
      </w:pPr>
    </w:p>
    <w:p w:rsidR="00E34A8D" w:rsidRPr="008A1734" w:rsidRDefault="00E34A8D" w:rsidP="00E34A8D">
      <w:pPr>
        <w:pStyle w:val="Style7"/>
        <w:widowControl/>
        <w:spacing w:line="240" w:lineRule="auto"/>
        <w:ind w:firstLine="725"/>
        <w:rPr>
          <w:rStyle w:val="FontStyle69"/>
          <w:sz w:val="24"/>
          <w:szCs w:val="24"/>
        </w:rPr>
      </w:pPr>
      <w:bookmarkStart w:id="30" w:name="OLE_LINK40"/>
      <w:r w:rsidRPr="008A1734">
        <w:rPr>
          <w:rStyle w:val="FontStyle69"/>
          <w:sz w:val="24"/>
          <w:szCs w:val="24"/>
        </w:rPr>
        <w:t>Оценка результатов исследования проводится путем сравнения полученных данных с эталонной (референтной или нормативной) величиной.</w:t>
      </w:r>
    </w:p>
    <w:p w:rsidR="00E34A8D" w:rsidRPr="008A1734" w:rsidRDefault="00E34A8D" w:rsidP="00E34A8D">
      <w:pPr>
        <w:pStyle w:val="Style2"/>
        <w:widowControl/>
        <w:spacing w:line="240" w:lineRule="auto"/>
        <w:rPr>
          <w:rStyle w:val="FontStyle60"/>
          <w:sz w:val="24"/>
          <w:szCs w:val="24"/>
        </w:rPr>
      </w:pPr>
      <w:r w:rsidRPr="008A1734">
        <w:rPr>
          <w:rStyle w:val="FontStyle69"/>
          <w:sz w:val="24"/>
          <w:szCs w:val="24"/>
        </w:rPr>
        <w:t xml:space="preserve">Норма не всегда соответствует физиологическому состоянию. </w:t>
      </w:r>
      <w:r w:rsidRPr="008A1734">
        <w:rPr>
          <w:rStyle w:val="FontStyle60"/>
          <w:sz w:val="24"/>
          <w:szCs w:val="24"/>
        </w:rPr>
        <w:t>Так в настоящее время уровень общего белка в крови КРС более низкий, чем был ранее. Так же уровень некоторых микроэлементов в крови животных в РБ более низ</w:t>
      </w:r>
      <w:r w:rsidRPr="008A1734">
        <w:rPr>
          <w:rStyle w:val="FontStyle60"/>
          <w:sz w:val="24"/>
          <w:szCs w:val="24"/>
        </w:rPr>
        <w:softHyphen/>
        <w:t>кий, чему животных другихрегионов мира и связано это с особенностями нашей геобиохимической провинции.</w:t>
      </w:r>
    </w:p>
    <w:p w:rsidR="00E34A8D" w:rsidRPr="008A1734" w:rsidRDefault="00E34A8D" w:rsidP="00E34A8D">
      <w:pPr>
        <w:pStyle w:val="Style2"/>
        <w:widowControl/>
        <w:spacing w:line="240" w:lineRule="auto"/>
        <w:ind w:right="5" w:firstLine="725"/>
        <w:rPr>
          <w:rStyle w:val="FontStyle60"/>
          <w:sz w:val="24"/>
          <w:szCs w:val="24"/>
        </w:rPr>
      </w:pPr>
      <w:bookmarkStart w:id="31" w:name="OLE_LINK41"/>
      <w:bookmarkStart w:id="32" w:name="OLE_LINK42"/>
      <w:bookmarkEnd w:id="30"/>
      <w:r w:rsidRPr="008A1734">
        <w:rPr>
          <w:rStyle w:val="FontStyle69"/>
          <w:sz w:val="24"/>
          <w:szCs w:val="24"/>
        </w:rPr>
        <w:t>Эталонную (норму) величину получают путем исследования большой группы животных, отобранных по сово</w:t>
      </w:r>
      <w:r w:rsidRPr="008A1734">
        <w:rPr>
          <w:rStyle w:val="FontStyle69"/>
          <w:sz w:val="24"/>
          <w:szCs w:val="24"/>
        </w:rPr>
        <w:softHyphen/>
        <w:t>купности каких-то признаков. Цифровой материал, получаемый при этом, затем статистически проверяется, определя</w:t>
      </w:r>
      <w:r w:rsidRPr="008A1734">
        <w:rPr>
          <w:rStyle w:val="FontStyle69"/>
          <w:sz w:val="24"/>
          <w:szCs w:val="24"/>
        </w:rPr>
        <w:softHyphen/>
        <w:t xml:space="preserve">ются интервалы значений. </w:t>
      </w:r>
      <w:r w:rsidRPr="008A1734">
        <w:rPr>
          <w:rStyle w:val="FontStyle60"/>
          <w:sz w:val="24"/>
          <w:szCs w:val="24"/>
        </w:rPr>
        <w:t>В настоящее время по многим показателям почти для всеххозяйственно важных животных данные величины определены, и они находятся в соответствующих справочниках по клинической биохимии и физиоло</w:t>
      </w:r>
      <w:r w:rsidRPr="008A1734">
        <w:rPr>
          <w:rStyle w:val="FontStyle60"/>
          <w:sz w:val="24"/>
          <w:szCs w:val="24"/>
        </w:rPr>
        <w:softHyphen/>
        <w:t xml:space="preserve">гии. </w:t>
      </w:r>
      <w:r w:rsidRPr="008A1734">
        <w:rPr>
          <w:rStyle w:val="FontStyle69"/>
          <w:sz w:val="24"/>
          <w:szCs w:val="24"/>
        </w:rPr>
        <w:t xml:space="preserve">При наличии каких-то специфических условий - эталонные единицы определяются самостоятельно. </w:t>
      </w:r>
      <w:r w:rsidRPr="008A1734">
        <w:rPr>
          <w:rStyle w:val="FontStyle60"/>
          <w:sz w:val="24"/>
          <w:szCs w:val="24"/>
        </w:rPr>
        <w:t>(Например, хозяйство находится в экологически неблагоприятном районе и в таком случае создается 2 группы обследуемых жи</w:t>
      </w:r>
      <w:r w:rsidRPr="008A1734">
        <w:rPr>
          <w:rStyle w:val="FontStyle60"/>
          <w:sz w:val="24"/>
          <w:szCs w:val="24"/>
        </w:rPr>
        <w:softHyphen/>
        <w:t>вотных: группа с какой-то патологией и клинически здоровые животные. Вторая группа и будет эталонной. Количе</w:t>
      </w:r>
      <w:r w:rsidRPr="008A1734">
        <w:rPr>
          <w:rStyle w:val="FontStyle60"/>
          <w:sz w:val="24"/>
          <w:szCs w:val="24"/>
        </w:rPr>
        <w:softHyphen/>
        <w:t>ство животных в ней должно быть не менее 10).</w:t>
      </w:r>
    </w:p>
    <w:p w:rsidR="00E34A8D" w:rsidRPr="008A1734" w:rsidRDefault="00E34A8D" w:rsidP="00E34A8D">
      <w:pPr>
        <w:pStyle w:val="Style21"/>
        <w:widowControl/>
        <w:spacing w:line="240" w:lineRule="auto"/>
        <w:jc w:val="left"/>
        <w:rPr>
          <w:rStyle w:val="FontStyle69"/>
          <w:sz w:val="24"/>
          <w:szCs w:val="24"/>
        </w:rPr>
      </w:pPr>
      <w:bookmarkStart w:id="33" w:name="OLE_LINK43"/>
      <w:bookmarkEnd w:id="31"/>
      <w:bookmarkEnd w:id="32"/>
      <w:r w:rsidRPr="008A1734">
        <w:rPr>
          <w:rStyle w:val="FontStyle69"/>
          <w:sz w:val="24"/>
          <w:szCs w:val="24"/>
        </w:rPr>
        <w:t>Что касается единиц измерения в клинической биохимии, то здесь, как и во всех областях производства, нау</w:t>
      </w:r>
      <w:r w:rsidRPr="008A1734">
        <w:rPr>
          <w:rStyle w:val="FontStyle69"/>
          <w:sz w:val="24"/>
          <w:szCs w:val="24"/>
        </w:rPr>
        <w:softHyphen/>
        <w:t xml:space="preserve">ки и техники в нашей стране используется </w:t>
      </w:r>
      <w:r w:rsidRPr="008A1734">
        <w:rPr>
          <w:rStyle w:val="FontStyle68"/>
          <w:sz w:val="24"/>
          <w:szCs w:val="24"/>
        </w:rPr>
        <w:t xml:space="preserve">система единиц СИ. </w:t>
      </w:r>
      <w:r w:rsidRPr="008A1734">
        <w:rPr>
          <w:rStyle w:val="FontStyle69"/>
          <w:sz w:val="24"/>
          <w:szCs w:val="24"/>
        </w:rPr>
        <w:t>Еще с 1980 года это нормативно закреплено.</w:t>
      </w:r>
    </w:p>
    <w:p w:rsidR="00E34A8D" w:rsidRPr="008A1734" w:rsidRDefault="00E34A8D" w:rsidP="00E34A8D">
      <w:pPr>
        <w:pStyle w:val="Style7"/>
        <w:widowControl/>
        <w:spacing w:line="240" w:lineRule="auto"/>
        <w:rPr>
          <w:rStyle w:val="FontStyle60"/>
          <w:sz w:val="24"/>
          <w:szCs w:val="24"/>
        </w:rPr>
      </w:pPr>
      <w:r w:rsidRPr="008A1734">
        <w:rPr>
          <w:rStyle w:val="FontStyle69"/>
          <w:sz w:val="24"/>
          <w:szCs w:val="24"/>
        </w:rPr>
        <w:t>СИ состоит из единиц 3 типов - основных, дополнительных и производных. Универсальна она потому, что 7 основных и 2 дополнительных единицы имеют постоянный природный эталон, который может быть достоверно изме</w:t>
      </w:r>
      <w:r w:rsidRPr="008A1734">
        <w:rPr>
          <w:rStyle w:val="FontStyle69"/>
          <w:sz w:val="24"/>
          <w:szCs w:val="24"/>
        </w:rPr>
        <w:softHyphen/>
        <w:t xml:space="preserve">рен. Так по скорости движения света в вакууме можно определить длину. Производные единицы получаются из сочета-ниядвух или более основных единиц, путем умножения или деления. </w:t>
      </w:r>
      <w:r w:rsidRPr="008A1734">
        <w:rPr>
          <w:rStyle w:val="FontStyle60"/>
          <w:sz w:val="24"/>
          <w:szCs w:val="24"/>
        </w:rPr>
        <w:t>Для каждой отрасли, в т. ч. и для клинической биохимии, учитывая спецификуразмерности величин, определеноряд допустимых правил:</w:t>
      </w:r>
    </w:p>
    <w:p w:rsidR="00E34A8D" w:rsidRPr="008A1734" w:rsidRDefault="00E34A8D" w:rsidP="00E34A8D">
      <w:pPr>
        <w:pStyle w:val="Style4"/>
        <w:widowControl/>
        <w:numPr>
          <w:ilvl w:val="0"/>
          <w:numId w:val="1"/>
        </w:numPr>
        <w:tabs>
          <w:tab w:val="left" w:pos="902"/>
        </w:tabs>
        <w:spacing w:line="240" w:lineRule="auto"/>
        <w:ind w:firstLine="720"/>
        <w:rPr>
          <w:rStyle w:val="FontStyle69"/>
          <w:sz w:val="24"/>
          <w:szCs w:val="24"/>
        </w:rPr>
      </w:pPr>
      <w:r w:rsidRPr="008A1734">
        <w:rPr>
          <w:rStyle w:val="FontStyle69"/>
          <w:sz w:val="24"/>
          <w:szCs w:val="24"/>
        </w:rPr>
        <w:t>В качестве единиц объема следует применять литр. Не рекомендуется в знаменателе применять дольные или кратные от литра (1 мл, 100 мли т.п.).</w:t>
      </w:r>
    </w:p>
    <w:p w:rsidR="00E34A8D" w:rsidRPr="008A1734" w:rsidRDefault="00E34A8D" w:rsidP="00E34A8D">
      <w:pPr>
        <w:pStyle w:val="Style4"/>
        <w:widowControl/>
        <w:numPr>
          <w:ilvl w:val="0"/>
          <w:numId w:val="1"/>
        </w:numPr>
        <w:tabs>
          <w:tab w:val="left" w:pos="907"/>
        </w:tabs>
        <w:spacing w:line="240" w:lineRule="auto"/>
        <w:ind w:left="725" w:firstLine="0"/>
        <w:jc w:val="left"/>
        <w:rPr>
          <w:rStyle w:val="FontStyle69"/>
          <w:sz w:val="24"/>
          <w:szCs w:val="24"/>
        </w:rPr>
      </w:pPr>
      <w:r w:rsidRPr="008A1734">
        <w:rPr>
          <w:rStyle w:val="FontStyle69"/>
          <w:sz w:val="24"/>
          <w:szCs w:val="24"/>
        </w:rPr>
        <w:t>Концентрация измеряемых веществ указывается как молярная (моль/л) или как массовая концентрация (г/л).</w:t>
      </w:r>
    </w:p>
    <w:p w:rsidR="00E34A8D" w:rsidRPr="008A1734" w:rsidRDefault="00E34A8D" w:rsidP="00E34A8D">
      <w:pPr>
        <w:pStyle w:val="Style4"/>
        <w:widowControl/>
        <w:numPr>
          <w:ilvl w:val="0"/>
          <w:numId w:val="1"/>
        </w:numPr>
        <w:tabs>
          <w:tab w:val="left" w:pos="902"/>
        </w:tabs>
        <w:spacing w:line="240" w:lineRule="auto"/>
        <w:ind w:firstLine="720"/>
        <w:rPr>
          <w:rStyle w:val="FontStyle69"/>
          <w:sz w:val="24"/>
          <w:szCs w:val="24"/>
        </w:rPr>
      </w:pPr>
      <w:bookmarkStart w:id="34" w:name="OLE_LINK44"/>
      <w:bookmarkStart w:id="35" w:name="OLE_LINK45"/>
      <w:bookmarkEnd w:id="33"/>
      <w:r w:rsidRPr="008A1734">
        <w:rPr>
          <w:rStyle w:val="FontStyle69"/>
          <w:sz w:val="24"/>
          <w:szCs w:val="24"/>
        </w:rPr>
        <w:t>Молярная концентрация используется для веществ с известной относительной молекулярной массой. Ионная концентрация указывается в виде молярной.</w:t>
      </w:r>
    </w:p>
    <w:p w:rsidR="00E34A8D" w:rsidRPr="008A1734" w:rsidRDefault="00E34A8D" w:rsidP="00E34A8D">
      <w:pPr>
        <w:pStyle w:val="Style4"/>
        <w:widowControl/>
        <w:numPr>
          <w:ilvl w:val="0"/>
          <w:numId w:val="1"/>
        </w:numPr>
        <w:tabs>
          <w:tab w:val="left" w:pos="907"/>
        </w:tabs>
        <w:spacing w:line="240" w:lineRule="auto"/>
        <w:ind w:left="725" w:firstLine="0"/>
        <w:jc w:val="left"/>
        <w:rPr>
          <w:rStyle w:val="FontStyle69"/>
          <w:sz w:val="24"/>
          <w:szCs w:val="24"/>
        </w:rPr>
      </w:pPr>
      <w:r w:rsidRPr="008A1734">
        <w:rPr>
          <w:rStyle w:val="FontStyle69"/>
          <w:sz w:val="24"/>
          <w:szCs w:val="24"/>
        </w:rPr>
        <w:t>Массовую концентрацию используют для веществ, относительная молекулярная масса которых неизвестна.</w:t>
      </w:r>
    </w:p>
    <w:p w:rsidR="00E34A8D" w:rsidRPr="008A1734" w:rsidRDefault="00E34A8D" w:rsidP="00E34A8D">
      <w:pPr>
        <w:pStyle w:val="Style4"/>
        <w:widowControl/>
        <w:numPr>
          <w:ilvl w:val="0"/>
          <w:numId w:val="1"/>
        </w:numPr>
        <w:tabs>
          <w:tab w:val="left" w:pos="907"/>
        </w:tabs>
        <w:spacing w:line="240" w:lineRule="auto"/>
        <w:ind w:left="725" w:firstLine="0"/>
        <w:jc w:val="left"/>
        <w:rPr>
          <w:rStyle w:val="FontStyle69"/>
          <w:sz w:val="24"/>
          <w:szCs w:val="24"/>
        </w:rPr>
      </w:pPr>
      <w:r w:rsidRPr="008A1734">
        <w:rPr>
          <w:rStyle w:val="FontStyle69"/>
          <w:sz w:val="24"/>
          <w:szCs w:val="24"/>
        </w:rPr>
        <w:t>Плотность указывается в г/л; клиренс - в мл/с.</w:t>
      </w:r>
    </w:p>
    <w:p w:rsidR="00E34A8D" w:rsidRPr="008A1734" w:rsidRDefault="00E34A8D" w:rsidP="00E34A8D">
      <w:pPr>
        <w:pStyle w:val="Style4"/>
        <w:widowControl/>
        <w:numPr>
          <w:ilvl w:val="0"/>
          <w:numId w:val="1"/>
        </w:numPr>
        <w:tabs>
          <w:tab w:val="left" w:pos="902"/>
        </w:tabs>
        <w:spacing w:line="240" w:lineRule="auto"/>
        <w:ind w:firstLine="720"/>
        <w:rPr>
          <w:rStyle w:val="FontStyle69"/>
          <w:sz w:val="24"/>
          <w:szCs w:val="24"/>
        </w:rPr>
      </w:pPr>
      <w:r w:rsidRPr="008A1734">
        <w:rPr>
          <w:rStyle w:val="FontStyle69"/>
          <w:sz w:val="24"/>
          <w:szCs w:val="24"/>
        </w:rPr>
        <w:t>Активность ферментов выражается количеством исходного вещества или продукта катализируемой реакции в единицу времени на объем биологического материала как моль/(с- л) - катал; мкмоль/(с- л); нмоль/(с-л).</w:t>
      </w:r>
    </w:p>
    <w:p w:rsidR="00E34A8D" w:rsidRPr="008A1734" w:rsidRDefault="00E34A8D" w:rsidP="00E34A8D">
      <w:pPr>
        <w:pStyle w:val="Style7"/>
        <w:widowControl/>
        <w:spacing w:line="240" w:lineRule="auto"/>
        <w:ind w:firstLine="715"/>
        <w:rPr>
          <w:rStyle w:val="FontStyle69"/>
          <w:sz w:val="24"/>
          <w:szCs w:val="24"/>
        </w:rPr>
      </w:pPr>
      <w:bookmarkStart w:id="36" w:name="OLE_LINK46"/>
      <w:bookmarkStart w:id="37" w:name="OLE_LINK47"/>
      <w:bookmarkEnd w:id="34"/>
      <w:bookmarkEnd w:id="35"/>
      <w:r w:rsidRPr="008A1734">
        <w:rPr>
          <w:rStyle w:val="FontStyle69"/>
          <w:sz w:val="24"/>
          <w:szCs w:val="24"/>
        </w:rPr>
        <w:t xml:space="preserve">В ряде случаев, строго ограниченных и определенных используют </w:t>
      </w:r>
      <w:r w:rsidRPr="008A1734">
        <w:rPr>
          <w:rStyle w:val="FontStyle60"/>
          <w:sz w:val="24"/>
          <w:szCs w:val="24"/>
        </w:rPr>
        <w:t xml:space="preserve">традиционные </w:t>
      </w:r>
      <w:r w:rsidRPr="008A1734">
        <w:rPr>
          <w:rStyle w:val="FontStyle69"/>
          <w:sz w:val="24"/>
          <w:szCs w:val="24"/>
        </w:rPr>
        <w:t xml:space="preserve">единицы, например мм. рт. столба, т.к. существующие приборы градуированы в этих единицах, а переход в Па трудоемок (1 мм. рт. столба = 133,5 Па) и специальные - в ряде методик количественный учет не возможен (так в тимоловой пробе используют единицы помутнения по </w:t>
      </w:r>
      <w:r w:rsidRPr="008A1734">
        <w:rPr>
          <w:rStyle w:val="FontStyle69"/>
          <w:sz w:val="24"/>
          <w:szCs w:val="24"/>
          <w:lang w:val="en-US"/>
        </w:rPr>
        <w:t>S</w:t>
      </w:r>
      <w:r w:rsidRPr="008A1734">
        <w:rPr>
          <w:rStyle w:val="FontStyle69"/>
          <w:sz w:val="24"/>
          <w:szCs w:val="24"/>
        </w:rPr>
        <w:t>-</w:t>
      </w:r>
      <w:r w:rsidRPr="008A1734">
        <w:rPr>
          <w:rStyle w:val="FontStyle69"/>
          <w:sz w:val="24"/>
          <w:szCs w:val="24"/>
          <w:lang w:val="en-US"/>
        </w:rPr>
        <w:t>H</w:t>
      </w:r>
      <w:r w:rsidRPr="008A1734">
        <w:rPr>
          <w:rStyle w:val="FontStyle69"/>
          <w:sz w:val="24"/>
          <w:szCs w:val="24"/>
        </w:rPr>
        <w:t xml:space="preserve"> шкале). При использовании специальных единиц в методиках обязательно оговаривается, что под ними понимается.</w:t>
      </w:r>
    </w:p>
    <w:p w:rsidR="00E34A8D" w:rsidRPr="008A1734" w:rsidRDefault="00E34A8D" w:rsidP="00E34A8D">
      <w:pPr>
        <w:pStyle w:val="Style7"/>
        <w:widowControl/>
        <w:spacing w:line="240" w:lineRule="auto"/>
        <w:ind w:left="725" w:firstLine="0"/>
        <w:jc w:val="left"/>
        <w:rPr>
          <w:rStyle w:val="FontStyle69"/>
          <w:sz w:val="24"/>
          <w:szCs w:val="24"/>
        </w:rPr>
      </w:pPr>
      <w:r w:rsidRPr="008A1734">
        <w:rPr>
          <w:rStyle w:val="FontStyle69"/>
          <w:sz w:val="24"/>
          <w:szCs w:val="24"/>
        </w:rPr>
        <w:t>При переводе внесистемных единиц в системные существуют два подхода:</w:t>
      </w:r>
    </w:p>
    <w:p w:rsidR="00E34A8D" w:rsidRPr="008A1734" w:rsidRDefault="00E34A8D" w:rsidP="00E34A8D">
      <w:pPr>
        <w:pStyle w:val="Style4"/>
        <w:widowControl/>
        <w:numPr>
          <w:ilvl w:val="0"/>
          <w:numId w:val="2"/>
        </w:numPr>
        <w:tabs>
          <w:tab w:val="left" w:pos="998"/>
        </w:tabs>
        <w:spacing w:line="240" w:lineRule="auto"/>
        <w:ind w:firstLine="720"/>
        <w:rPr>
          <w:rStyle w:val="FontStyle69"/>
          <w:sz w:val="24"/>
          <w:szCs w:val="24"/>
        </w:rPr>
      </w:pPr>
      <w:r w:rsidRPr="008A1734">
        <w:rPr>
          <w:rStyle w:val="FontStyle69"/>
          <w:sz w:val="24"/>
          <w:szCs w:val="24"/>
        </w:rPr>
        <w:t>для когерентных величин не требуется коэффициентов перевода, например г/% переводятся в/г умножени</w:t>
      </w:r>
      <w:r w:rsidRPr="008A1734">
        <w:rPr>
          <w:rStyle w:val="FontStyle69"/>
          <w:sz w:val="24"/>
          <w:szCs w:val="24"/>
        </w:rPr>
        <w:softHyphen/>
        <w:t>ем на 10;</w:t>
      </w:r>
    </w:p>
    <w:p w:rsidR="00E34A8D" w:rsidRPr="008A1734" w:rsidRDefault="00E34A8D" w:rsidP="00E34A8D">
      <w:pPr>
        <w:pStyle w:val="Style4"/>
        <w:widowControl/>
        <w:numPr>
          <w:ilvl w:val="0"/>
          <w:numId w:val="2"/>
        </w:numPr>
        <w:tabs>
          <w:tab w:val="left" w:pos="998"/>
        </w:tabs>
        <w:spacing w:line="240" w:lineRule="auto"/>
        <w:ind w:firstLine="720"/>
        <w:rPr>
          <w:rStyle w:val="FontStyle69"/>
          <w:sz w:val="24"/>
          <w:szCs w:val="24"/>
        </w:rPr>
      </w:pPr>
      <w:r w:rsidRPr="008A1734">
        <w:rPr>
          <w:rStyle w:val="FontStyle69"/>
          <w:sz w:val="24"/>
          <w:szCs w:val="24"/>
        </w:rPr>
        <w:lastRenderedPageBreak/>
        <w:t>для некогерентных единиц перевод осуществляется с помощью коэффициентов пересчета, например г/л пе</w:t>
      </w:r>
      <w:r w:rsidRPr="008A1734">
        <w:rPr>
          <w:rStyle w:val="FontStyle69"/>
          <w:sz w:val="24"/>
          <w:szCs w:val="24"/>
        </w:rPr>
        <w:softHyphen/>
        <w:t>реводятся в моль/л с помощью коэффициента находимого по формуле 1/М вещества. Такие коэффициенты есть в спра</w:t>
      </w:r>
      <w:r w:rsidRPr="008A1734">
        <w:rPr>
          <w:rStyle w:val="FontStyle69"/>
          <w:sz w:val="24"/>
          <w:szCs w:val="24"/>
        </w:rPr>
        <w:softHyphen/>
        <w:t>вочных таблицах.</w:t>
      </w:r>
    </w:p>
    <w:p w:rsidR="00E34A8D" w:rsidRPr="008A1734" w:rsidRDefault="00E34A8D" w:rsidP="00315F93">
      <w:pPr>
        <w:pStyle w:val="Style4"/>
        <w:widowControl/>
        <w:tabs>
          <w:tab w:val="left" w:pos="998"/>
        </w:tabs>
        <w:spacing w:line="240" w:lineRule="auto"/>
        <w:ind w:left="720" w:firstLine="0"/>
        <w:rPr>
          <w:rStyle w:val="FontStyle69"/>
          <w:sz w:val="24"/>
          <w:szCs w:val="24"/>
        </w:rPr>
      </w:pPr>
    </w:p>
    <w:bookmarkEnd w:id="36"/>
    <w:bookmarkEnd w:id="37"/>
    <w:p w:rsidR="00315F93" w:rsidRPr="008A1734" w:rsidRDefault="00315F93" w:rsidP="00315F93">
      <w:pPr>
        <w:rPr>
          <w:sz w:val="24"/>
          <w:szCs w:val="24"/>
        </w:rPr>
      </w:pPr>
      <w:r w:rsidRPr="008A1734">
        <w:rPr>
          <w:rFonts w:ascii="Times New Roman" w:hAnsi="Times New Roman" w:cs="Times New Roman"/>
          <w:b/>
          <w:sz w:val="24"/>
          <w:szCs w:val="24"/>
          <w:lang w:val="ru-RU"/>
        </w:rPr>
        <w:t>Алгоритмы в оценке результатов лабораторных исследований</w:t>
      </w:r>
    </w:p>
    <w:p w:rsidR="00315F93" w:rsidRPr="008A1734" w:rsidRDefault="00315F93" w:rsidP="00315F93">
      <w:pPr>
        <w:spacing w:after="0" w:line="240" w:lineRule="auto"/>
        <w:ind w:firstLine="709"/>
        <w:jc w:val="both"/>
        <w:rPr>
          <w:rFonts w:ascii="Times New Roman" w:eastAsia="Times New Roman" w:hAnsi="Times New Roman" w:cs="Times New Roman"/>
          <w:sz w:val="24"/>
          <w:szCs w:val="24"/>
          <w:lang w:eastAsia="uk-UA"/>
        </w:rPr>
      </w:pPr>
      <w:r w:rsidRPr="008A1734">
        <w:rPr>
          <w:rFonts w:ascii="Times New Roman" w:eastAsia="Times New Roman" w:hAnsi="Times New Roman" w:cs="Times New Roman"/>
          <w:sz w:val="24"/>
          <w:szCs w:val="24"/>
          <w:lang w:eastAsia="uk-UA"/>
        </w:rPr>
        <w:t>Большое значение в оценке результатов лабораторных исследований имеет использование различных алгоритмов. Их применение особенно оправдано при оценке больших комплексов лабораторных анализов. Диагностические алгоритмы бывают двух типов:</w:t>
      </w:r>
    </w:p>
    <w:p w:rsidR="00315F93" w:rsidRPr="008A1734" w:rsidRDefault="00315F93" w:rsidP="00315F93">
      <w:pPr>
        <w:spacing w:after="0" w:line="240" w:lineRule="auto"/>
        <w:ind w:firstLine="709"/>
        <w:jc w:val="both"/>
        <w:rPr>
          <w:rFonts w:ascii="Times New Roman" w:eastAsia="Times New Roman" w:hAnsi="Times New Roman" w:cs="Times New Roman"/>
          <w:sz w:val="24"/>
          <w:szCs w:val="24"/>
          <w:lang w:eastAsia="uk-UA"/>
        </w:rPr>
      </w:pPr>
      <w:r w:rsidRPr="008A1734">
        <w:rPr>
          <w:rFonts w:ascii="Times New Roman" w:eastAsia="Times New Roman" w:hAnsi="Times New Roman" w:cs="Times New Roman"/>
          <w:sz w:val="24"/>
          <w:szCs w:val="24"/>
          <w:lang w:eastAsia="uk-UA"/>
        </w:rPr>
        <w:t>•  алгоритмы, используемые для диагностики и дифференциальной диагностики заболеваний;</w:t>
      </w:r>
    </w:p>
    <w:p w:rsidR="00315F93" w:rsidRPr="008A1734" w:rsidRDefault="00315F93" w:rsidP="00315F93">
      <w:pPr>
        <w:spacing w:after="0" w:line="240" w:lineRule="auto"/>
        <w:ind w:firstLine="709"/>
        <w:jc w:val="both"/>
        <w:rPr>
          <w:rFonts w:ascii="Times New Roman" w:eastAsia="Times New Roman" w:hAnsi="Times New Roman" w:cs="Times New Roman"/>
          <w:sz w:val="24"/>
          <w:szCs w:val="24"/>
          <w:lang w:eastAsia="uk-UA"/>
        </w:rPr>
      </w:pPr>
      <w:r w:rsidRPr="008A1734">
        <w:rPr>
          <w:rFonts w:ascii="Times New Roman" w:eastAsia="Times New Roman" w:hAnsi="Times New Roman" w:cs="Times New Roman"/>
          <w:sz w:val="24"/>
          <w:szCs w:val="24"/>
          <w:lang w:eastAsia="uk-UA"/>
        </w:rPr>
        <w:t>•  алгоритмы, применяемые лабораторией для решения задач, поставленных клиницистом (например, клиницист просит установить причину гипокоагуляции у пациента или выяснить, нарушены ли функции симпато-адреналовой системы).</w:t>
      </w:r>
    </w:p>
    <w:p w:rsidR="00315F93" w:rsidRPr="008A1734" w:rsidRDefault="00315F93" w:rsidP="00315F93">
      <w:pPr>
        <w:spacing w:after="0" w:line="240" w:lineRule="auto"/>
        <w:ind w:firstLine="709"/>
        <w:jc w:val="both"/>
        <w:rPr>
          <w:rFonts w:ascii="Times New Roman" w:eastAsia="Times New Roman" w:hAnsi="Times New Roman" w:cs="Times New Roman"/>
          <w:sz w:val="24"/>
          <w:szCs w:val="24"/>
          <w:lang w:eastAsia="uk-UA"/>
        </w:rPr>
      </w:pPr>
      <w:r w:rsidRPr="008A1734">
        <w:rPr>
          <w:rFonts w:ascii="Times New Roman" w:eastAsia="Times New Roman" w:hAnsi="Times New Roman" w:cs="Times New Roman"/>
          <w:sz w:val="24"/>
          <w:szCs w:val="24"/>
          <w:lang w:eastAsia="uk-UA"/>
        </w:rPr>
        <w:t xml:space="preserve">Алгоритмы можно использовать для оценки результатов лабораторных исследований. </w:t>
      </w:r>
    </w:p>
    <w:p w:rsidR="00315F93" w:rsidRPr="008A1734" w:rsidRDefault="00315F93" w:rsidP="00315F93">
      <w:pPr>
        <w:spacing w:after="0" w:line="240" w:lineRule="auto"/>
        <w:ind w:firstLine="709"/>
        <w:jc w:val="both"/>
        <w:rPr>
          <w:rFonts w:ascii="Times New Roman" w:eastAsia="Times New Roman" w:hAnsi="Times New Roman" w:cs="Times New Roman"/>
          <w:sz w:val="24"/>
          <w:szCs w:val="24"/>
          <w:lang w:eastAsia="uk-UA"/>
        </w:rPr>
      </w:pPr>
      <w:r w:rsidRPr="008A1734">
        <w:rPr>
          <w:rFonts w:ascii="Times New Roman" w:eastAsia="Times New Roman" w:hAnsi="Times New Roman" w:cs="Times New Roman"/>
          <w:sz w:val="24"/>
          <w:szCs w:val="24"/>
          <w:lang w:eastAsia="uk-UA"/>
        </w:rPr>
        <w:t xml:space="preserve">В качестве примера </w:t>
      </w:r>
      <w:r w:rsidRPr="008A1734">
        <w:rPr>
          <w:rFonts w:ascii="Times New Roman" w:eastAsia="Times New Roman" w:hAnsi="Times New Roman" w:cs="Times New Roman"/>
          <w:sz w:val="24"/>
          <w:szCs w:val="24"/>
          <w:lang w:val="ru-RU" w:eastAsia="uk-UA"/>
        </w:rPr>
        <w:t>наведены</w:t>
      </w:r>
      <w:r w:rsidRPr="008A1734">
        <w:rPr>
          <w:rFonts w:ascii="Times New Roman" w:eastAsia="Times New Roman" w:hAnsi="Times New Roman" w:cs="Times New Roman"/>
          <w:sz w:val="24"/>
          <w:szCs w:val="24"/>
          <w:lang w:eastAsia="uk-UA"/>
        </w:rPr>
        <w:t xml:space="preserve"> алгоритмы оценки активности и мониторинга </w:t>
      </w:r>
      <w:r w:rsidRPr="008A1734">
        <w:rPr>
          <w:rFonts w:ascii="Times New Roman" w:eastAsia="Times New Roman" w:hAnsi="Times New Roman" w:cs="Times New Roman"/>
          <w:sz w:val="24"/>
          <w:szCs w:val="24"/>
          <w:lang w:val="ru-RU" w:eastAsia="uk-UA"/>
        </w:rPr>
        <w:t>патологических процессов при некоторых заболеваниях</w:t>
      </w:r>
      <w:r w:rsidRPr="008A1734">
        <w:rPr>
          <w:rFonts w:ascii="Times New Roman" w:eastAsia="Times New Roman" w:hAnsi="Times New Roman" w:cs="Times New Roman"/>
          <w:sz w:val="24"/>
          <w:szCs w:val="24"/>
          <w:lang w:eastAsia="uk-UA"/>
        </w:rPr>
        <w:t xml:space="preserve">. </w:t>
      </w:r>
    </w:p>
    <w:p w:rsidR="00315F93" w:rsidRPr="008A1734" w:rsidRDefault="00315F93" w:rsidP="00315F93">
      <w:pPr>
        <w:spacing w:before="100" w:beforeAutospacing="1" w:after="100" w:afterAutospacing="1" w:line="240" w:lineRule="auto"/>
        <w:ind w:firstLine="708"/>
        <w:rPr>
          <w:rFonts w:ascii="Times New Roman" w:eastAsia="Times New Roman" w:hAnsi="Times New Roman" w:cs="Times New Roman"/>
          <w:sz w:val="24"/>
          <w:szCs w:val="24"/>
          <w:lang w:eastAsia="uk-UA"/>
        </w:rPr>
      </w:pPr>
      <w:r w:rsidRPr="008A1734">
        <w:rPr>
          <w:rFonts w:ascii="Times New Roman" w:eastAsia="Times New Roman" w:hAnsi="Times New Roman" w:cs="Times New Roman"/>
          <w:b/>
          <w:bCs/>
          <w:sz w:val="24"/>
          <w:szCs w:val="24"/>
          <w:lang w:eastAsia="uk-UA"/>
        </w:rPr>
        <w:t xml:space="preserve">Таблица 1. </w:t>
      </w:r>
      <w:r w:rsidRPr="008A1734">
        <w:rPr>
          <w:rFonts w:ascii="Times New Roman" w:eastAsia="Times New Roman" w:hAnsi="Times New Roman" w:cs="Times New Roman"/>
          <w:sz w:val="24"/>
          <w:szCs w:val="24"/>
          <w:lang w:eastAsia="uk-UA"/>
        </w:rPr>
        <w:t>Алгоритмы лабораторного обследования</w:t>
      </w:r>
    </w:p>
    <w:p w:rsidR="00315F93" w:rsidRPr="008A1734" w:rsidRDefault="00315F93" w:rsidP="00315F93">
      <w:pPr>
        <w:spacing w:after="0" w:line="240" w:lineRule="auto"/>
        <w:ind w:firstLine="709"/>
        <w:jc w:val="both"/>
        <w:rPr>
          <w:rFonts w:ascii="Times New Roman" w:eastAsia="Times New Roman" w:hAnsi="Times New Roman" w:cs="Times New Roman"/>
          <w:sz w:val="24"/>
          <w:szCs w:val="24"/>
          <w:lang w:eastAsia="uk-UA"/>
        </w:rPr>
      </w:pPr>
      <w:r w:rsidRPr="008A1734">
        <w:rPr>
          <w:rFonts w:ascii="Times New Roman" w:eastAsia="Times New Roman" w:hAnsi="Times New Roman" w:cs="Times New Roman"/>
          <w:noProof/>
          <w:sz w:val="24"/>
          <w:szCs w:val="24"/>
          <w:lang w:eastAsia="uk-UA"/>
        </w:rPr>
        <w:drawing>
          <wp:inline distT="0" distB="0" distL="0" distR="0" wp14:anchorId="778F57E3" wp14:editId="512B85BE">
            <wp:extent cx="5060315" cy="3523615"/>
            <wp:effectExtent l="0" t="0" r="698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0315" cy="3523615"/>
                    </a:xfrm>
                    <a:prstGeom prst="rect">
                      <a:avLst/>
                    </a:prstGeom>
                    <a:noFill/>
                  </pic:spPr>
                </pic:pic>
              </a:graphicData>
            </a:graphic>
          </wp:inline>
        </w:drawing>
      </w:r>
    </w:p>
    <w:p w:rsidR="00315F93" w:rsidRPr="008A1734" w:rsidRDefault="00315F93" w:rsidP="00315F93">
      <w:pPr>
        <w:spacing w:after="0" w:line="240" w:lineRule="auto"/>
        <w:ind w:firstLine="709"/>
        <w:jc w:val="both"/>
        <w:rPr>
          <w:rFonts w:ascii="Times New Roman" w:eastAsia="Times New Roman" w:hAnsi="Times New Roman" w:cs="Times New Roman"/>
          <w:sz w:val="24"/>
          <w:szCs w:val="24"/>
          <w:lang w:eastAsia="uk-UA"/>
        </w:rPr>
      </w:pPr>
      <w:r w:rsidRPr="008A1734">
        <w:rPr>
          <w:rFonts w:ascii="Times New Roman" w:eastAsia="Times New Roman" w:hAnsi="Times New Roman" w:cs="Times New Roman"/>
          <w:noProof/>
          <w:sz w:val="24"/>
          <w:szCs w:val="24"/>
          <w:lang w:eastAsia="uk-UA"/>
        </w:rPr>
        <w:lastRenderedPageBreak/>
        <w:drawing>
          <wp:inline distT="0" distB="0" distL="0" distR="0" wp14:anchorId="0DB6A19E" wp14:editId="3262EAD7">
            <wp:extent cx="5047615" cy="7078345"/>
            <wp:effectExtent l="0" t="0" r="63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7615" cy="7078345"/>
                    </a:xfrm>
                    <a:prstGeom prst="rect">
                      <a:avLst/>
                    </a:prstGeom>
                    <a:noFill/>
                  </pic:spPr>
                </pic:pic>
              </a:graphicData>
            </a:graphic>
          </wp:inline>
        </w:drawing>
      </w:r>
    </w:p>
    <w:p w:rsidR="00315F93" w:rsidRPr="008A1734" w:rsidRDefault="00315F93" w:rsidP="00315F93">
      <w:pPr>
        <w:spacing w:after="0" w:line="240" w:lineRule="auto"/>
        <w:ind w:firstLine="709"/>
        <w:jc w:val="both"/>
        <w:rPr>
          <w:rFonts w:ascii="Times New Roman" w:eastAsia="Times New Roman" w:hAnsi="Times New Roman" w:cs="Times New Roman"/>
          <w:sz w:val="24"/>
          <w:szCs w:val="24"/>
          <w:lang w:eastAsia="uk-UA"/>
        </w:rPr>
      </w:pPr>
    </w:p>
    <w:p w:rsidR="00315F93" w:rsidRPr="008A1734" w:rsidRDefault="00315F93" w:rsidP="00315F93">
      <w:pPr>
        <w:spacing w:after="0" w:line="240" w:lineRule="auto"/>
        <w:ind w:firstLine="709"/>
        <w:jc w:val="both"/>
        <w:rPr>
          <w:rFonts w:ascii="Times New Roman" w:eastAsia="Times New Roman" w:hAnsi="Times New Roman" w:cs="Times New Roman"/>
          <w:sz w:val="24"/>
          <w:szCs w:val="24"/>
          <w:lang w:eastAsia="uk-UA"/>
        </w:rPr>
      </w:pPr>
    </w:p>
    <w:p w:rsidR="00315F93" w:rsidRPr="008A1734" w:rsidRDefault="00315F93" w:rsidP="00315F93">
      <w:pPr>
        <w:spacing w:before="100" w:beforeAutospacing="1" w:after="100" w:afterAutospacing="1" w:line="240" w:lineRule="auto"/>
        <w:rPr>
          <w:rFonts w:ascii="Times New Roman" w:eastAsia="Times New Roman" w:hAnsi="Times New Roman" w:cs="Times New Roman"/>
          <w:b/>
          <w:bCs/>
          <w:sz w:val="24"/>
          <w:szCs w:val="24"/>
          <w:lang w:val="ru-RU" w:eastAsia="uk-UA"/>
        </w:rPr>
      </w:pPr>
    </w:p>
    <w:p w:rsidR="00315F93" w:rsidRPr="008A1734" w:rsidRDefault="00315F93" w:rsidP="00315F93">
      <w:pPr>
        <w:spacing w:before="100" w:beforeAutospacing="1" w:after="100" w:afterAutospacing="1" w:line="240" w:lineRule="auto"/>
        <w:rPr>
          <w:rFonts w:ascii="Times New Roman" w:eastAsia="Times New Roman" w:hAnsi="Times New Roman" w:cs="Times New Roman"/>
          <w:b/>
          <w:bCs/>
          <w:sz w:val="24"/>
          <w:szCs w:val="24"/>
          <w:lang w:val="ru-RU" w:eastAsia="uk-UA"/>
        </w:rPr>
      </w:pPr>
    </w:p>
    <w:p w:rsidR="00315F93" w:rsidRPr="008A1734" w:rsidRDefault="00315F93" w:rsidP="00315F93">
      <w:pPr>
        <w:spacing w:before="100" w:beforeAutospacing="1" w:after="100" w:afterAutospacing="1" w:line="240" w:lineRule="auto"/>
        <w:rPr>
          <w:rFonts w:ascii="Times New Roman" w:eastAsia="Times New Roman" w:hAnsi="Times New Roman" w:cs="Times New Roman"/>
          <w:b/>
          <w:bCs/>
          <w:sz w:val="24"/>
          <w:szCs w:val="24"/>
          <w:lang w:val="ru-RU" w:eastAsia="uk-UA"/>
        </w:rPr>
      </w:pPr>
    </w:p>
    <w:p w:rsidR="00315F93" w:rsidRPr="008A1734" w:rsidRDefault="00315F93" w:rsidP="00315F93">
      <w:pPr>
        <w:spacing w:before="100" w:beforeAutospacing="1" w:after="100" w:afterAutospacing="1" w:line="240" w:lineRule="auto"/>
        <w:rPr>
          <w:rFonts w:ascii="Times New Roman" w:eastAsia="Times New Roman" w:hAnsi="Times New Roman" w:cs="Times New Roman"/>
          <w:b/>
          <w:bCs/>
          <w:sz w:val="24"/>
          <w:szCs w:val="24"/>
          <w:lang w:val="ru-RU" w:eastAsia="uk-UA"/>
        </w:rPr>
      </w:pPr>
    </w:p>
    <w:p w:rsidR="008A1734" w:rsidRDefault="008A1734" w:rsidP="00315F93">
      <w:pPr>
        <w:spacing w:before="100" w:beforeAutospacing="1" w:after="100" w:afterAutospacing="1" w:line="240" w:lineRule="auto"/>
        <w:rPr>
          <w:rFonts w:ascii="Times New Roman" w:eastAsia="Times New Roman" w:hAnsi="Times New Roman" w:cs="Times New Roman"/>
          <w:b/>
          <w:bCs/>
          <w:sz w:val="24"/>
          <w:szCs w:val="24"/>
          <w:lang w:val="ru-RU" w:eastAsia="uk-UA"/>
        </w:rPr>
      </w:pPr>
    </w:p>
    <w:p w:rsidR="00315F93" w:rsidRPr="008A1734" w:rsidRDefault="00315F93" w:rsidP="00315F93">
      <w:pPr>
        <w:spacing w:before="100" w:beforeAutospacing="1" w:after="100" w:afterAutospacing="1" w:line="240" w:lineRule="auto"/>
        <w:rPr>
          <w:rFonts w:ascii="Times New Roman" w:eastAsia="Times New Roman" w:hAnsi="Times New Roman" w:cs="Times New Roman"/>
          <w:sz w:val="24"/>
          <w:szCs w:val="24"/>
          <w:lang w:eastAsia="uk-UA"/>
        </w:rPr>
      </w:pPr>
      <w:bookmarkStart w:id="38" w:name="_GoBack"/>
      <w:bookmarkEnd w:id="38"/>
      <w:r w:rsidRPr="008A1734">
        <w:rPr>
          <w:rFonts w:ascii="Times New Roman" w:eastAsia="Times New Roman" w:hAnsi="Times New Roman" w:cs="Times New Roman"/>
          <w:b/>
          <w:bCs/>
          <w:sz w:val="24"/>
          <w:szCs w:val="24"/>
          <w:lang w:val="ru-RU" w:eastAsia="uk-UA"/>
        </w:rPr>
        <w:lastRenderedPageBreak/>
        <w:t xml:space="preserve">Рис. 1. </w:t>
      </w:r>
      <w:r w:rsidRPr="008A1734">
        <w:rPr>
          <w:rFonts w:ascii="Times New Roman" w:eastAsia="Times New Roman" w:hAnsi="Times New Roman" w:cs="Times New Roman"/>
          <w:b/>
          <w:bCs/>
          <w:sz w:val="24"/>
          <w:szCs w:val="24"/>
          <w:lang w:eastAsia="uk-UA"/>
        </w:rPr>
        <w:t>Алгоритм дифференциальной диагностики сахарного диабета</w:t>
      </w:r>
    </w:p>
    <w:p w:rsidR="00315F93" w:rsidRPr="008A1734" w:rsidRDefault="00315F93" w:rsidP="00315F93">
      <w:pPr>
        <w:spacing w:after="0" w:line="240" w:lineRule="auto"/>
        <w:ind w:firstLine="709"/>
        <w:jc w:val="both"/>
        <w:rPr>
          <w:rFonts w:ascii="Times New Roman" w:eastAsia="Times New Roman" w:hAnsi="Times New Roman" w:cs="Times New Roman"/>
          <w:sz w:val="24"/>
          <w:szCs w:val="24"/>
          <w:lang w:eastAsia="uk-UA"/>
        </w:rPr>
      </w:pPr>
    </w:p>
    <w:p w:rsidR="00315F93" w:rsidRPr="008A1734" w:rsidRDefault="00315F93" w:rsidP="00315F93">
      <w:pPr>
        <w:spacing w:after="0" w:line="240" w:lineRule="auto"/>
        <w:ind w:firstLine="709"/>
        <w:jc w:val="both"/>
        <w:rPr>
          <w:rFonts w:ascii="Times New Roman" w:eastAsia="Times New Roman" w:hAnsi="Times New Roman" w:cs="Times New Roman"/>
          <w:sz w:val="24"/>
          <w:szCs w:val="24"/>
          <w:lang w:eastAsia="uk-UA"/>
        </w:rPr>
      </w:pPr>
      <w:r w:rsidRPr="008A1734">
        <w:rPr>
          <w:rFonts w:ascii="Times New Roman" w:eastAsia="Times New Roman" w:hAnsi="Times New Roman" w:cs="Times New Roman"/>
          <w:noProof/>
          <w:sz w:val="24"/>
          <w:szCs w:val="24"/>
          <w:lang w:eastAsia="uk-UA"/>
        </w:rPr>
        <w:drawing>
          <wp:inline distT="0" distB="0" distL="0" distR="0" wp14:anchorId="17D7F5AD" wp14:editId="52F8B0D5">
            <wp:extent cx="5060315" cy="6938010"/>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60315" cy="6938010"/>
                    </a:xfrm>
                    <a:prstGeom prst="rect">
                      <a:avLst/>
                    </a:prstGeom>
                    <a:noFill/>
                  </pic:spPr>
                </pic:pic>
              </a:graphicData>
            </a:graphic>
          </wp:inline>
        </w:drawing>
      </w:r>
    </w:p>
    <w:p w:rsidR="00315F93" w:rsidRPr="008A1734" w:rsidRDefault="00315F93" w:rsidP="00315F93">
      <w:pPr>
        <w:spacing w:after="0" w:line="240" w:lineRule="auto"/>
        <w:ind w:firstLine="709"/>
        <w:jc w:val="both"/>
        <w:rPr>
          <w:rFonts w:ascii="Times New Roman" w:eastAsia="Times New Roman" w:hAnsi="Times New Roman" w:cs="Times New Roman"/>
          <w:sz w:val="24"/>
          <w:szCs w:val="24"/>
          <w:lang w:eastAsia="uk-UA"/>
        </w:rPr>
      </w:pPr>
    </w:p>
    <w:p w:rsidR="00315F93" w:rsidRPr="008A1734" w:rsidRDefault="00315F93" w:rsidP="00315F93">
      <w:pPr>
        <w:spacing w:after="0" w:line="240" w:lineRule="auto"/>
        <w:ind w:firstLine="709"/>
        <w:jc w:val="both"/>
        <w:rPr>
          <w:rFonts w:ascii="Times New Roman" w:eastAsia="Times New Roman" w:hAnsi="Times New Roman" w:cs="Times New Roman"/>
          <w:sz w:val="24"/>
          <w:szCs w:val="24"/>
          <w:lang w:eastAsia="uk-UA"/>
        </w:rPr>
      </w:pPr>
      <w:r w:rsidRPr="008A1734">
        <w:rPr>
          <w:rFonts w:ascii="Times New Roman" w:eastAsia="Times New Roman" w:hAnsi="Times New Roman" w:cs="Times New Roman"/>
          <w:sz w:val="24"/>
          <w:szCs w:val="24"/>
          <w:lang w:eastAsia="uk-UA"/>
        </w:rPr>
        <w:t xml:space="preserve">Необходимо подчеркнуть, что приведенные алгоритмы оценки результатов исследования следует рассматривать как один из методических приемов, позволяющих клиницисту учесть все многочисленные параметры, а не как способ их однозначного клинического трактования. </w:t>
      </w:r>
    </w:p>
    <w:p w:rsidR="00315F93" w:rsidRPr="008A1734" w:rsidRDefault="00315F93" w:rsidP="00315F93">
      <w:pPr>
        <w:spacing w:after="0" w:line="240" w:lineRule="auto"/>
        <w:ind w:firstLine="709"/>
        <w:jc w:val="both"/>
        <w:rPr>
          <w:rFonts w:ascii="Times New Roman" w:eastAsia="Times New Roman" w:hAnsi="Times New Roman" w:cs="Times New Roman"/>
          <w:sz w:val="24"/>
          <w:szCs w:val="24"/>
          <w:lang w:eastAsia="uk-UA"/>
        </w:rPr>
      </w:pPr>
      <w:r w:rsidRPr="008A1734">
        <w:rPr>
          <w:rFonts w:ascii="Times New Roman" w:eastAsia="Times New Roman" w:hAnsi="Times New Roman" w:cs="Times New Roman"/>
          <w:sz w:val="24"/>
          <w:szCs w:val="24"/>
          <w:lang w:eastAsia="uk-UA"/>
        </w:rPr>
        <w:t xml:space="preserve">Поскольку большинство лабораторных тестов не обладают диагностической специфичностью в отношении поражения того или иного органа, врачи-лаборанты и клиницисты могут использовать алгоритмический программный подход для дифференцирования поражений различных органов, т.е. осуществлять дифференциально-диагностическую оценку. </w:t>
      </w:r>
    </w:p>
    <w:p w:rsidR="00315F93" w:rsidRPr="008A1734" w:rsidRDefault="00315F93" w:rsidP="00315F93">
      <w:pPr>
        <w:spacing w:after="0" w:line="240" w:lineRule="auto"/>
        <w:ind w:firstLine="709"/>
        <w:jc w:val="both"/>
        <w:rPr>
          <w:rFonts w:ascii="Times New Roman" w:eastAsia="Times New Roman" w:hAnsi="Times New Roman" w:cs="Times New Roman"/>
          <w:sz w:val="24"/>
          <w:szCs w:val="24"/>
          <w:lang w:eastAsia="uk-UA"/>
        </w:rPr>
      </w:pPr>
      <w:r w:rsidRPr="008A1734">
        <w:rPr>
          <w:rFonts w:ascii="Times New Roman" w:eastAsia="Times New Roman" w:hAnsi="Times New Roman" w:cs="Times New Roman"/>
          <w:sz w:val="24"/>
          <w:szCs w:val="24"/>
          <w:lang w:eastAsia="uk-UA"/>
        </w:rPr>
        <w:lastRenderedPageBreak/>
        <w:t>При таком подходе лабораторные тесты можно применять последовательно этап за этапом, постепенно отбрасывая или подтверждая логически возникающие диагностические предположения. Этот подход особенно ценен, когда клинический синдром может быть вызван различными причинами и патогенетическим механизмами.</w:t>
      </w:r>
    </w:p>
    <w:p w:rsidR="00315F93" w:rsidRPr="008A1734" w:rsidRDefault="00315F93" w:rsidP="00315F93">
      <w:pPr>
        <w:spacing w:after="0" w:line="240" w:lineRule="auto"/>
        <w:ind w:firstLine="709"/>
        <w:jc w:val="both"/>
        <w:rPr>
          <w:rFonts w:ascii="Times New Roman" w:eastAsia="Times New Roman" w:hAnsi="Times New Roman" w:cs="Times New Roman"/>
          <w:sz w:val="24"/>
          <w:szCs w:val="24"/>
          <w:lang w:eastAsia="uk-UA"/>
        </w:rPr>
      </w:pPr>
      <w:r w:rsidRPr="008A1734">
        <w:rPr>
          <w:rFonts w:ascii="Times New Roman" w:eastAsia="Times New Roman" w:hAnsi="Times New Roman" w:cs="Times New Roman"/>
          <w:sz w:val="24"/>
          <w:szCs w:val="24"/>
          <w:lang w:eastAsia="uk-UA"/>
        </w:rPr>
        <w:t xml:space="preserve">Помимо приведенных подходов, для оценки результатов лабораторных исследований </w:t>
      </w:r>
      <w:r w:rsidRPr="008A1734">
        <w:rPr>
          <w:rFonts w:ascii="Times New Roman" w:eastAsia="Times New Roman" w:hAnsi="Times New Roman" w:cs="Times New Roman"/>
          <w:sz w:val="24"/>
          <w:szCs w:val="24"/>
          <w:lang w:val="ru-RU" w:eastAsia="uk-UA"/>
        </w:rPr>
        <w:t>необходимо</w:t>
      </w:r>
      <w:r w:rsidRPr="008A1734">
        <w:rPr>
          <w:rFonts w:ascii="Times New Roman" w:eastAsia="Times New Roman" w:hAnsi="Times New Roman" w:cs="Times New Roman"/>
          <w:sz w:val="24"/>
          <w:szCs w:val="24"/>
          <w:lang w:eastAsia="uk-UA"/>
        </w:rPr>
        <w:t xml:space="preserve"> руководствоваться следующими фундаментальными принципами.</w:t>
      </w:r>
    </w:p>
    <w:p w:rsidR="00315F93" w:rsidRPr="008A1734" w:rsidRDefault="00315F93" w:rsidP="00315F93">
      <w:pPr>
        <w:spacing w:after="0" w:line="240" w:lineRule="auto"/>
        <w:ind w:firstLine="709"/>
        <w:jc w:val="both"/>
        <w:rPr>
          <w:rFonts w:ascii="Times New Roman" w:eastAsia="Times New Roman" w:hAnsi="Times New Roman" w:cs="Times New Roman"/>
          <w:sz w:val="24"/>
          <w:szCs w:val="24"/>
          <w:lang w:eastAsia="uk-UA"/>
        </w:rPr>
      </w:pPr>
      <w:r w:rsidRPr="008A1734">
        <w:rPr>
          <w:rFonts w:ascii="Times New Roman" w:eastAsia="Times New Roman" w:hAnsi="Times New Roman" w:cs="Times New Roman"/>
          <w:sz w:val="24"/>
          <w:szCs w:val="24"/>
          <w:lang w:eastAsia="uk-UA"/>
        </w:rPr>
        <w:t>•  Диапазоны референтных величин - статистические величины 95% популяции, отклонения за пределы диапазона не обязательно свидетельствуют о наличии патологии. Результаты анализа могут уложиться в пределы референтных величин, но они будут выше базовых цифр (нормальных величин) для конкретного пациента, поэтому в некоторых случаях необходимо проводить серию анализов, чтобы получить представление относительно имеющихся результатов.</w:t>
      </w:r>
    </w:p>
    <w:p w:rsidR="00315F93" w:rsidRPr="008A1734" w:rsidRDefault="00315F93" w:rsidP="00315F93">
      <w:pPr>
        <w:spacing w:after="0" w:line="240" w:lineRule="auto"/>
        <w:ind w:firstLine="709"/>
        <w:jc w:val="both"/>
        <w:rPr>
          <w:rFonts w:ascii="Times New Roman" w:eastAsia="Times New Roman" w:hAnsi="Times New Roman" w:cs="Times New Roman"/>
          <w:sz w:val="24"/>
          <w:szCs w:val="24"/>
          <w:lang w:eastAsia="uk-UA"/>
        </w:rPr>
      </w:pPr>
      <w:r w:rsidRPr="008A1734">
        <w:rPr>
          <w:rFonts w:ascii="Times New Roman" w:eastAsia="Times New Roman" w:hAnsi="Times New Roman" w:cs="Times New Roman"/>
          <w:sz w:val="24"/>
          <w:szCs w:val="24"/>
          <w:lang w:eastAsia="uk-UA"/>
        </w:rPr>
        <w:t>•  Диагноз никогда не ставят по одному результату исследования, необходимо установить тенденцию изменения полученных результатов. Отклонения сразу в нескольких показателях всегда более достоверны и значимы, чем отклонение только одного показателя. Если отклонения в двух или трех тестах характерны для определенной патологии, это с большей вероятностью подтверждает диагноз, чем отклонение только одного показателя.</w:t>
      </w:r>
    </w:p>
    <w:p w:rsidR="00315F93" w:rsidRPr="008A1734" w:rsidRDefault="00315F93" w:rsidP="00315F93">
      <w:pPr>
        <w:spacing w:after="0" w:line="240" w:lineRule="auto"/>
        <w:ind w:firstLine="709"/>
        <w:jc w:val="both"/>
        <w:rPr>
          <w:rFonts w:ascii="Times New Roman" w:eastAsia="Times New Roman" w:hAnsi="Times New Roman" w:cs="Times New Roman"/>
          <w:sz w:val="24"/>
          <w:szCs w:val="24"/>
          <w:lang w:eastAsia="uk-UA"/>
        </w:rPr>
      </w:pPr>
      <w:r w:rsidRPr="008A1734">
        <w:rPr>
          <w:rFonts w:ascii="Times New Roman" w:eastAsia="Times New Roman" w:hAnsi="Times New Roman" w:cs="Times New Roman"/>
          <w:sz w:val="24"/>
          <w:szCs w:val="24"/>
          <w:lang w:eastAsia="uk-UA"/>
        </w:rPr>
        <w:t>•  Чем больше степень отклонения результата от референтной величины, тем выше достоверность наличия патологии, или это свидетельствует о том, что патология весьма значительна.</w:t>
      </w:r>
    </w:p>
    <w:p w:rsidR="00315F93" w:rsidRPr="008A1734" w:rsidRDefault="00315F93" w:rsidP="00315F93">
      <w:pPr>
        <w:spacing w:after="0" w:line="240" w:lineRule="auto"/>
        <w:ind w:firstLine="709"/>
        <w:jc w:val="both"/>
        <w:rPr>
          <w:rFonts w:ascii="Times New Roman" w:eastAsia="Times New Roman" w:hAnsi="Times New Roman" w:cs="Times New Roman"/>
          <w:sz w:val="24"/>
          <w:szCs w:val="24"/>
          <w:lang w:eastAsia="uk-UA"/>
        </w:rPr>
      </w:pPr>
      <w:r w:rsidRPr="008A1734">
        <w:rPr>
          <w:rFonts w:ascii="Times New Roman" w:eastAsia="Times New Roman" w:hAnsi="Times New Roman" w:cs="Times New Roman"/>
          <w:sz w:val="24"/>
          <w:szCs w:val="24"/>
          <w:lang w:eastAsia="uk-UA"/>
        </w:rPr>
        <w:t>•  •  Результаты лабораторных анализов, полученные даже в самых лучших лабораториях, нельзя считать абсолютными. Исследования не обладают 100%-ной чувствительностью, специфичностью и предсказательной ценностью, поэтому в любом конкретном случае результаты могут ввести клинициста в заблуждение.</w:t>
      </w:r>
    </w:p>
    <w:tbl>
      <w:tblPr>
        <w:tblW w:w="0" w:type="auto"/>
        <w:tblCellSpacing w:w="0" w:type="dxa"/>
        <w:tblCellMar>
          <w:left w:w="0" w:type="dxa"/>
          <w:right w:w="0" w:type="dxa"/>
        </w:tblCellMar>
        <w:tblLook w:val="04A0" w:firstRow="1" w:lastRow="0" w:firstColumn="1" w:lastColumn="0" w:noHBand="0" w:noVBand="1"/>
      </w:tblPr>
      <w:tblGrid>
        <w:gridCol w:w="6"/>
      </w:tblGrid>
      <w:tr w:rsidR="00315F93" w:rsidRPr="008A1734" w:rsidTr="00772990">
        <w:trPr>
          <w:tblCellSpacing w:w="0" w:type="dxa"/>
        </w:trPr>
        <w:tc>
          <w:tcPr>
            <w:tcW w:w="0" w:type="auto"/>
            <w:vAlign w:val="center"/>
            <w:hideMark/>
          </w:tcPr>
          <w:p w:rsidR="00315F93" w:rsidRPr="008A1734" w:rsidRDefault="00315F93" w:rsidP="00315F93">
            <w:pPr>
              <w:spacing w:after="0" w:line="240" w:lineRule="auto"/>
              <w:ind w:firstLine="709"/>
              <w:jc w:val="both"/>
              <w:rPr>
                <w:rFonts w:ascii="Times New Roman" w:eastAsia="Times New Roman" w:hAnsi="Times New Roman" w:cs="Times New Roman"/>
                <w:sz w:val="24"/>
                <w:szCs w:val="24"/>
                <w:lang w:eastAsia="uk-UA"/>
              </w:rPr>
            </w:pPr>
          </w:p>
        </w:tc>
      </w:tr>
    </w:tbl>
    <w:p w:rsidR="00315F93" w:rsidRPr="008A1734" w:rsidRDefault="00315F93" w:rsidP="00315F93">
      <w:pPr>
        <w:spacing w:after="0" w:line="240" w:lineRule="auto"/>
        <w:ind w:firstLine="709"/>
        <w:jc w:val="both"/>
        <w:rPr>
          <w:rFonts w:ascii="Times New Roman" w:eastAsia="Times New Roman" w:hAnsi="Times New Roman" w:cs="Times New Roman"/>
          <w:sz w:val="24"/>
          <w:szCs w:val="24"/>
          <w:lang w:eastAsia="uk-UA"/>
        </w:rPr>
      </w:pPr>
      <w:r w:rsidRPr="008A1734">
        <w:rPr>
          <w:rFonts w:ascii="Times New Roman" w:eastAsia="Times New Roman" w:hAnsi="Times New Roman" w:cs="Times New Roman"/>
          <w:sz w:val="24"/>
          <w:szCs w:val="24"/>
          <w:lang w:eastAsia="uk-UA"/>
        </w:rPr>
        <w:t xml:space="preserve">Использование приведенных подходов к оценке результатов лабораторных исследований существенно усиливает методический уровень клинической практики, помогая точнее оценить вероятность того или иного события. С точки зрения методологии постановки диагноза, данные лабораторных анализов позволяют клиницисту превратить свои предположения (признаки) о наличии заболевания в характерные симптомы, характерные симптомы - в патогномоничные, а патогномоничные - в специфические. </w:t>
      </w:r>
    </w:p>
    <w:p w:rsidR="00315F93" w:rsidRPr="008A1734" w:rsidRDefault="00315F93" w:rsidP="00315F93">
      <w:pPr>
        <w:spacing w:after="0" w:line="240" w:lineRule="auto"/>
        <w:ind w:firstLine="709"/>
        <w:jc w:val="both"/>
        <w:rPr>
          <w:rFonts w:ascii="Times New Roman" w:eastAsia="Times New Roman" w:hAnsi="Times New Roman" w:cs="Times New Roman"/>
          <w:b/>
          <w:sz w:val="24"/>
          <w:szCs w:val="24"/>
          <w:lang w:eastAsia="uk-UA"/>
        </w:rPr>
      </w:pPr>
      <w:r w:rsidRPr="008A1734">
        <w:rPr>
          <w:rFonts w:ascii="Times New Roman" w:eastAsia="Times New Roman" w:hAnsi="Times New Roman" w:cs="Times New Roman"/>
          <w:b/>
          <w:sz w:val="24"/>
          <w:szCs w:val="24"/>
          <w:lang w:val="ru-RU" w:eastAsia="uk-UA"/>
        </w:rPr>
        <w:t>Л</w:t>
      </w:r>
      <w:r w:rsidRPr="008A1734">
        <w:rPr>
          <w:rFonts w:ascii="Times New Roman" w:eastAsia="Times New Roman" w:hAnsi="Times New Roman" w:cs="Times New Roman"/>
          <w:b/>
          <w:sz w:val="24"/>
          <w:szCs w:val="24"/>
          <w:lang w:eastAsia="uk-UA"/>
        </w:rPr>
        <w:t>абораторная информация позволяет судить о пораженном органе, характере патологического процесса или степени нарушения функций.</w:t>
      </w:r>
    </w:p>
    <w:p w:rsidR="00315F93" w:rsidRPr="008A1734" w:rsidRDefault="00315F93" w:rsidP="00315F93">
      <w:pPr>
        <w:spacing w:after="0" w:line="240" w:lineRule="auto"/>
        <w:ind w:firstLine="709"/>
        <w:jc w:val="both"/>
        <w:rPr>
          <w:rFonts w:ascii="Times New Roman" w:eastAsia="Times New Roman" w:hAnsi="Times New Roman" w:cs="Times New Roman"/>
          <w:sz w:val="24"/>
          <w:szCs w:val="24"/>
          <w:lang w:val="ru-RU" w:eastAsia="uk-UA"/>
        </w:rPr>
      </w:pPr>
      <w:r w:rsidRPr="008A1734">
        <w:rPr>
          <w:rFonts w:ascii="Times New Roman" w:eastAsia="Times New Roman" w:hAnsi="Times New Roman" w:cs="Times New Roman"/>
          <w:sz w:val="24"/>
          <w:szCs w:val="24"/>
          <w:lang w:eastAsia="uk-UA"/>
        </w:rPr>
        <w:t>Выявление отдельных симптомов и синдромов, их изменений в динамике, сопоставление этих данных с эталонным описанием болезни - методологическая основа установления диагноза</w:t>
      </w:r>
      <w:r w:rsidRPr="008A1734">
        <w:rPr>
          <w:rFonts w:ascii="Times New Roman" w:eastAsia="Times New Roman" w:hAnsi="Times New Roman" w:cs="Times New Roman"/>
          <w:sz w:val="24"/>
          <w:szCs w:val="24"/>
          <w:lang w:val="ru-RU" w:eastAsia="uk-UA"/>
        </w:rPr>
        <w:t>.</w:t>
      </w:r>
    </w:p>
    <w:p w:rsidR="00315F93" w:rsidRPr="008A1734" w:rsidRDefault="00315F93" w:rsidP="00315F93">
      <w:pPr>
        <w:spacing w:after="0" w:line="240" w:lineRule="auto"/>
        <w:ind w:firstLine="709"/>
        <w:jc w:val="both"/>
        <w:rPr>
          <w:rFonts w:ascii="Times New Roman" w:eastAsia="Times New Roman" w:hAnsi="Times New Roman" w:cs="Times New Roman"/>
          <w:sz w:val="24"/>
          <w:szCs w:val="24"/>
          <w:lang w:eastAsia="uk-UA"/>
        </w:rPr>
      </w:pPr>
      <w:r w:rsidRPr="008A1734">
        <w:rPr>
          <w:rFonts w:ascii="Times New Roman" w:eastAsia="Times New Roman" w:hAnsi="Times New Roman" w:cs="Times New Roman"/>
          <w:sz w:val="24"/>
          <w:szCs w:val="24"/>
          <w:lang w:eastAsia="uk-UA"/>
        </w:rPr>
        <w:t xml:space="preserve">Экстенсивный рост лабораторных исследований целесообразно ставить под жесткий контроль для исключения дублирования тестов. </w:t>
      </w:r>
    </w:p>
    <w:p w:rsidR="00315F93" w:rsidRPr="008A1734" w:rsidRDefault="00315F93" w:rsidP="00315F93">
      <w:pPr>
        <w:spacing w:after="0" w:line="240" w:lineRule="auto"/>
        <w:ind w:firstLine="709"/>
        <w:jc w:val="both"/>
        <w:rPr>
          <w:rFonts w:ascii="Times New Roman" w:eastAsia="Times New Roman" w:hAnsi="Times New Roman" w:cs="Times New Roman"/>
          <w:sz w:val="24"/>
          <w:szCs w:val="24"/>
          <w:lang w:eastAsia="uk-UA"/>
        </w:rPr>
      </w:pPr>
      <w:r w:rsidRPr="008A1734">
        <w:rPr>
          <w:rFonts w:ascii="Times New Roman" w:eastAsia="Times New Roman" w:hAnsi="Times New Roman" w:cs="Times New Roman"/>
          <w:sz w:val="24"/>
          <w:szCs w:val="24"/>
          <w:lang w:eastAsia="uk-UA"/>
        </w:rPr>
        <w:t>Чувствительность используемых в лаборатории методик соответствует ожидаемой и научно прогнозируемой, что свидетельствует об эффективной технологической деятельности лаборатории.</w:t>
      </w:r>
    </w:p>
    <w:p w:rsidR="00315F93" w:rsidRPr="008A1734" w:rsidRDefault="00315F93" w:rsidP="00315F93">
      <w:pPr>
        <w:rPr>
          <w:sz w:val="24"/>
          <w:szCs w:val="24"/>
        </w:rPr>
      </w:pPr>
    </w:p>
    <w:p w:rsidR="00315F93" w:rsidRPr="008A1734" w:rsidRDefault="00315F93" w:rsidP="00315F93">
      <w:pPr>
        <w:rPr>
          <w:sz w:val="24"/>
          <w:szCs w:val="24"/>
        </w:rPr>
      </w:pPr>
    </w:p>
    <w:p w:rsidR="008A1734" w:rsidRDefault="008A1734" w:rsidP="00E34A8D">
      <w:pPr>
        <w:rPr>
          <w:sz w:val="24"/>
          <w:szCs w:val="24"/>
        </w:rPr>
      </w:pPr>
      <w:r>
        <w:rPr>
          <w:sz w:val="24"/>
          <w:szCs w:val="24"/>
        </w:rPr>
        <w:br w:type="page"/>
      </w:r>
    </w:p>
    <w:p w:rsidR="008A1734" w:rsidRDefault="008A1734" w:rsidP="008A1734">
      <w:pPr>
        <w:spacing w:after="0" w:line="240" w:lineRule="auto"/>
        <w:ind w:firstLine="709"/>
        <w:rPr>
          <w:rFonts w:ascii="Times New Roman" w:eastAsia="Times New Roman" w:hAnsi="Times New Roman" w:cs="Times New Roman"/>
          <w:b/>
          <w:bCs/>
          <w:sz w:val="24"/>
          <w:szCs w:val="24"/>
          <w:lang w:eastAsia="uk-UA"/>
        </w:rPr>
      </w:pPr>
      <w:r w:rsidRPr="00FD1043">
        <w:rPr>
          <w:rFonts w:ascii="Times New Roman" w:eastAsia="Times New Roman" w:hAnsi="Times New Roman" w:cs="Times New Roman"/>
          <w:b/>
          <w:bCs/>
          <w:sz w:val="24"/>
          <w:szCs w:val="24"/>
          <w:lang w:eastAsia="uk-UA"/>
        </w:rPr>
        <w:lastRenderedPageBreak/>
        <w:t>Международная система единиц (СИ)</w:t>
      </w:r>
    </w:p>
    <w:p w:rsidR="008A1734" w:rsidRPr="00FD1043" w:rsidRDefault="008A1734" w:rsidP="008A1734">
      <w:pPr>
        <w:spacing w:after="0" w:line="240" w:lineRule="auto"/>
        <w:ind w:firstLine="709"/>
        <w:rPr>
          <w:rFonts w:ascii="Times New Roman" w:eastAsia="Times New Roman" w:hAnsi="Times New Roman" w:cs="Times New Roman"/>
          <w:sz w:val="24"/>
          <w:szCs w:val="24"/>
          <w:lang w:eastAsia="uk-UA"/>
        </w:rPr>
      </w:pPr>
      <w:r w:rsidRPr="00FD1043">
        <w:rPr>
          <w:rFonts w:ascii="Times New Roman" w:eastAsia="Times New Roman" w:hAnsi="Times New Roman" w:cs="Times New Roman"/>
          <w:sz w:val="24"/>
          <w:szCs w:val="24"/>
          <w:lang w:eastAsia="uk-UA"/>
        </w:rPr>
        <w:br/>
        <w:t>Начиная с 70-х годов XX века, в Великобритании все результаты измерений в научной и клинической практике стараются, насколько это возможно, выражать в единицах СИ (Международная система единиц предложена в 1960 г.). В США для результатов лабораторных исследований продолжают использовать внесистемные единицы, что необходимо учитывать при интерпретации данных, приведенных в американских медицинских изданиях для врачей и среднего медицинского персонала. Из семи основных единиц СИ (табл. 2.2) в клинической практике используют только три:</w:t>
      </w:r>
    </w:p>
    <w:p w:rsidR="008A1734" w:rsidRPr="00FD1043" w:rsidRDefault="008A1734" w:rsidP="008A1734">
      <w:pPr>
        <w:numPr>
          <w:ilvl w:val="0"/>
          <w:numId w:val="5"/>
        </w:numPr>
        <w:spacing w:after="0" w:line="240" w:lineRule="auto"/>
        <w:ind w:left="0" w:firstLine="709"/>
        <w:rPr>
          <w:rFonts w:ascii="Times New Roman" w:eastAsia="Times New Roman" w:hAnsi="Times New Roman" w:cs="Times New Roman"/>
          <w:sz w:val="24"/>
          <w:szCs w:val="24"/>
          <w:lang w:eastAsia="uk-UA"/>
        </w:rPr>
      </w:pPr>
      <w:r w:rsidRPr="00FD1043">
        <w:rPr>
          <w:rFonts w:ascii="Times New Roman" w:eastAsia="Times New Roman" w:hAnsi="Times New Roman" w:cs="Times New Roman"/>
          <w:sz w:val="24"/>
          <w:szCs w:val="24"/>
          <w:lang w:eastAsia="uk-UA"/>
        </w:rPr>
        <w:t>метр (м);</w:t>
      </w:r>
    </w:p>
    <w:p w:rsidR="008A1734" w:rsidRPr="00FD1043" w:rsidRDefault="008A1734" w:rsidP="008A1734">
      <w:pPr>
        <w:numPr>
          <w:ilvl w:val="0"/>
          <w:numId w:val="5"/>
        </w:numPr>
        <w:spacing w:after="0" w:line="240" w:lineRule="auto"/>
        <w:ind w:left="0" w:firstLine="709"/>
        <w:rPr>
          <w:rFonts w:ascii="Times New Roman" w:eastAsia="Times New Roman" w:hAnsi="Times New Roman" w:cs="Times New Roman"/>
          <w:sz w:val="24"/>
          <w:szCs w:val="24"/>
          <w:lang w:eastAsia="uk-UA"/>
        </w:rPr>
      </w:pPr>
      <w:r w:rsidRPr="00FD1043">
        <w:rPr>
          <w:rFonts w:ascii="Times New Roman" w:eastAsia="Times New Roman" w:hAnsi="Times New Roman" w:cs="Times New Roman"/>
          <w:sz w:val="24"/>
          <w:szCs w:val="24"/>
          <w:lang w:eastAsia="uk-UA"/>
        </w:rPr>
        <w:t>килограмм (кг);</w:t>
      </w:r>
    </w:p>
    <w:p w:rsidR="008A1734" w:rsidRPr="00FD1043" w:rsidRDefault="008A1734" w:rsidP="008A1734">
      <w:pPr>
        <w:numPr>
          <w:ilvl w:val="0"/>
          <w:numId w:val="5"/>
        </w:numPr>
        <w:spacing w:after="0" w:line="240" w:lineRule="auto"/>
        <w:ind w:left="0" w:firstLine="709"/>
        <w:rPr>
          <w:rFonts w:ascii="Times New Roman" w:eastAsia="Times New Roman" w:hAnsi="Times New Roman" w:cs="Times New Roman"/>
          <w:sz w:val="24"/>
          <w:szCs w:val="24"/>
          <w:lang w:eastAsia="uk-UA"/>
        </w:rPr>
      </w:pPr>
      <w:r w:rsidRPr="00FD1043">
        <w:rPr>
          <w:rFonts w:ascii="Times New Roman" w:eastAsia="Times New Roman" w:hAnsi="Times New Roman" w:cs="Times New Roman"/>
          <w:sz w:val="24"/>
          <w:szCs w:val="24"/>
          <w:lang w:eastAsia="uk-UA"/>
        </w:rPr>
        <w:t>моль (моль).</w:t>
      </w:r>
    </w:p>
    <w:p w:rsidR="008A1734" w:rsidRPr="00FD1043" w:rsidRDefault="008A1734" w:rsidP="008A1734">
      <w:pPr>
        <w:spacing w:after="0" w:line="240" w:lineRule="auto"/>
        <w:ind w:firstLine="709"/>
        <w:rPr>
          <w:rFonts w:ascii="Times New Roman" w:eastAsia="Times New Roman" w:hAnsi="Times New Roman" w:cs="Times New Roman"/>
          <w:sz w:val="24"/>
          <w:szCs w:val="24"/>
          <w:lang w:eastAsia="uk-UA"/>
        </w:rPr>
      </w:pPr>
      <w:r w:rsidRPr="00FD1043">
        <w:rPr>
          <w:rFonts w:ascii="Times New Roman" w:eastAsia="Times New Roman" w:hAnsi="Times New Roman" w:cs="Times New Roman"/>
          <w:sz w:val="24"/>
          <w:szCs w:val="24"/>
          <w:lang w:eastAsia="uk-UA"/>
        </w:rPr>
        <w:pict>
          <v:rect id="_x0000_i1025" style="width:0;height:.75pt" o:hralign="center" o:hrstd="t" o:hr="t" fillcolor="#a0a0a0" stroked="f"/>
        </w:pict>
      </w:r>
    </w:p>
    <w:p w:rsidR="008A1734" w:rsidRPr="00FD1043" w:rsidRDefault="008A1734" w:rsidP="008A1734">
      <w:pPr>
        <w:spacing w:after="0" w:line="240" w:lineRule="auto"/>
        <w:ind w:firstLine="709"/>
        <w:jc w:val="center"/>
        <w:rPr>
          <w:rFonts w:ascii="Times New Roman" w:eastAsia="Times New Roman" w:hAnsi="Times New Roman" w:cs="Times New Roman"/>
          <w:sz w:val="24"/>
          <w:szCs w:val="24"/>
          <w:lang w:eastAsia="uk-UA"/>
        </w:rPr>
      </w:pPr>
      <w:r w:rsidRPr="00FD1043">
        <w:rPr>
          <w:rFonts w:ascii="Times New Roman" w:eastAsia="Times New Roman" w:hAnsi="Times New Roman" w:cs="Times New Roman"/>
          <w:b/>
          <w:bCs/>
          <w:sz w:val="24"/>
          <w:szCs w:val="24"/>
          <w:lang w:eastAsia="uk-UA"/>
        </w:rPr>
        <w:t xml:space="preserve">Таблица 2.2.Основные единицы СИ </w:t>
      </w:r>
    </w:p>
    <w:tbl>
      <w:tblPr>
        <w:tblW w:w="0" w:type="auto"/>
        <w:jc w:val="center"/>
        <w:tblCellSpacing w:w="0" w:type="dxa"/>
        <w:tblBorders>
          <w:top w:val="outset" w:sz="6" w:space="0" w:color="999999"/>
          <w:left w:val="outset" w:sz="6" w:space="0" w:color="999999"/>
          <w:bottom w:val="outset" w:sz="6" w:space="0" w:color="999999"/>
          <w:right w:val="outset" w:sz="6" w:space="0" w:color="999999"/>
        </w:tblBorders>
        <w:tblCellMar>
          <w:top w:w="75" w:type="dxa"/>
          <w:left w:w="75" w:type="dxa"/>
          <w:bottom w:w="75" w:type="dxa"/>
          <w:right w:w="75" w:type="dxa"/>
        </w:tblCellMar>
        <w:tblLook w:val="04A0" w:firstRow="1" w:lastRow="0" w:firstColumn="1" w:lastColumn="0" w:noHBand="0" w:noVBand="1"/>
      </w:tblPr>
      <w:tblGrid>
        <w:gridCol w:w="2175"/>
        <w:gridCol w:w="3090"/>
        <w:gridCol w:w="2267"/>
      </w:tblGrid>
      <w:tr w:rsidR="008A1734" w:rsidRPr="00FD1043" w:rsidTr="00CF593B">
        <w:trPr>
          <w:tblCellSpacing w:w="0" w:type="dxa"/>
          <w:jc w:val="center"/>
        </w:trPr>
        <w:tc>
          <w:tcPr>
            <w:tcW w:w="2175" w:type="dxa"/>
            <w:tcBorders>
              <w:top w:val="outset" w:sz="6" w:space="0" w:color="999999"/>
              <w:left w:val="outset" w:sz="6" w:space="0" w:color="999999"/>
              <w:bottom w:val="outset" w:sz="6" w:space="0" w:color="999999"/>
              <w:right w:val="outset" w:sz="6" w:space="0" w:color="999999"/>
            </w:tcBorders>
            <w:hideMark/>
          </w:tcPr>
          <w:p w:rsidR="008A1734" w:rsidRPr="00FD1043" w:rsidRDefault="008A1734" w:rsidP="008A1734">
            <w:pPr>
              <w:spacing w:after="0" w:line="240" w:lineRule="auto"/>
              <w:ind w:firstLine="709"/>
              <w:rPr>
                <w:rFonts w:ascii="Times New Roman" w:eastAsia="Times New Roman" w:hAnsi="Times New Roman" w:cs="Times New Roman"/>
                <w:sz w:val="24"/>
                <w:szCs w:val="24"/>
                <w:lang w:eastAsia="uk-UA"/>
              </w:rPr>
            </w:pPr>
            <w:r w:rsidRPr="00FD1043">
              <w:rPr>
                <w:rFonts w:ascii="Times New Roman" w:eastAsia="Times New Roman" w:hAnsi="Times New Roman" w:cs="Times New Roman"/>
                <w:b/>
                <w:bCs/>
                <w:sz w:val="24"/>
                <w:szCs w:val="24"/>
                <w:lang w:eastAsia="uk-UA"/>
              </w:rPr>
              <w:t>Единица СИ</w:t>
            </w:r>
          </w:p>
        </w:tc>
        <w:tc>
          <w:tcPr>
            <w:tcW w:w="3090" w:type="dxa"/>
            <w:tcBorders>
              <w:top w:val="outset" w:sz="6" w:space="0" w:color="999999"/>
              <w:left w:val="outset" w:sz="6" w:space="0" w:color="999999"/>
              <w:bottom w:val="outset" w:sz="6" w:space="0" w:color="999999"/>
              <w:right w:val="outset" w:sz="6" w:space="0" w:color="999999"/>
            </w:tcBorders>
            <w:hideMark/>
          </w:tcPr>
          <w:p w:rsidR="008A1734" w:rsidRPr="00FD1043" w:rsidRDefault="008A1734" w:rsidP="008A1734">
            <w:pPr>
              <w:spacing w:after="0" w:line="240" w:lineRule="auto"/>
              <w:ind w:firstLine="709"/>
              <w:rPr>
                <w:rFonts w:ascii="Times New Roman" w:eastAsia="Times New Roman" w:hAnsi="Times New Roman" w:cs="Times New Roman"/>
                <w:sz w:val="24"/>
                <w:szCs w:val="24"/>
                <w:lang w:eastAsia="uk-UA"/>
              </w:rPr>
            </w:pPr>
            <w:r w:rsidRPr="00FD1043">
              <w:rPr>
                <w:rFonts w:ascii="Times New Roman" w:eastAsia="Times New Roman" w:hAnsi="Times New Roman" w:cs="Times New Roman"/>
                <w:b/>
                <w:bCs/>
                <w:sz w:val="24"/>
                <w:szCs w:val="24"/>
                <w:lang w:eastAsia="uk-UA"/>
              </w:rPr>
              <w:t>Мера измерения</w:t>
            </w:r>
          </w:p>
        </w:tc>
        <w:tc>
          <w:tcPr>
            <w:tcW w:w="2100" w:type="dxa"/>
            <w:tcBorders>
              <w:top w:val="outset" w:sz="6" w:space="0" w:color="999999"/>
              <w:left w:val="outset" w:sz="6" w:space="0" w:color="999999"/>
              <w:bottom w:val="outset" w:sz="6" w:space="0" w:color="999999"/>
              <w:right w:val="outset" w:sz="6" w:space="0" w:color="999999"/>
            </w:tcBorders>
            <w:hideMark/>
          </w:tcPr>
          <w:p w:rsidR="008A1734" w:rsidRPr="00FD1043" w:rsidRDefault="008A1734" w:rsidP="008A1734">
            <w:pPr>
              <w:spacing w:after="0" w:line="240" w:lineRule="auto"/>
              <w:ind w:firstLine="709"/>
              <w:jc w:val="center"/>
              <w:rPr>
                <w:rFonts w:ascii="Times New Roman" w:eastAsia="Times New Roman" w:hAnsi="Times New Roman" w:cs="Times New Roman"/>
                <w:sz w:val="24"/>
                <w:szCs w:val="24"/>
                <w:lang w:eastAsia="uk-UA"/>
              </w:rPr>
            </w:pPr>
            <w:r w:rsidRPr="00FD1043">
              <w:rPr>
                <w:rFonts w:ascii="Times New Roman" w:eastAsia="Times New Roman" w:hAnsi="Times New Roman" w:cs="Times New Roman"/>
                <w:b/>
                <w:bCs/>
                <w:sz w:val="24"/>
                <w:szCs w:val="24"/>
                <w:lang w:eastAsia="uk-UA"/>
              </w:rPr>
              <w:t>Сокращение</w:t>
            </w:r>
          </w:p>
        </w:tc>
      </w:tr>
      <w:tr w:rsidR="008A1734" w:rsidRPr="00FD1043" w:rsidTr="00CF593B">
        <w:trPr>
          <w:tblCellSpacing w:w="0" w:type="dxa"/>
          <w:jc w:val="center"/>
        </w:trPr>
        <w:tc>
          <w:tcPr>
            <w:tcW w:w="2175" w:type="dxa"/>
            <w:tcBorders>
              <w:top w:val="outset" w:sz="6" w:space="0" w:color="999999"/>
              <w:left w:val="outset" w:sz="6" w:space="0" w:color="999999"/>
              <w:bottom w:val="outset" w:sz="6" w:space="0" w:color="999999"/>
              <w:right w:val="outset" w:sz="6" w:space="0" w:color="999999"/>
            </w:tcBorders>
            <w:hideMark/>
          </w:tcPr>
          <w:p w:rsidR="008A1734" w:rsidRPr="00FD1043" w:rsidRDefault="008A1734" w:rsidP="008A1734">
            <w:pPr>
              <w:spacing w:after="0" w:line="240" w:lineRule="auto"/>
              <w:ind w:firstLine="709"/>
              <w:rPr>
                <w:rFonts w:ascii="Times New Roman" w:eastAsia="Times New Roman" w:hAnsi="Times New Roman" w:cs="Times New Roman"/>
                <w:sz w:val="24"/>
                <w:szCs w:val="24"/>
                <w:lang w:eastAsia="uk-UA"/>
              </w:rPr>
            </w:pPr>
            <w:r w:rsidRPr="00FD1043">
              <w:rPr>
                <w:rFonts w:ascii="Times New Roman" w:eastAsia="Times New Roman" w:hAnsi="Times New Roman" w:cs="Times New Roman"/>
                <w:sz w:val="24"/>
                <w:szCs w:val="24"/>
                <w:lang w:eastAsia="uk-UA"/>
              </w:rPr>
              <w:t>Метр</w:t>
            </w:r>
          </w:p>
        </w:tc>
        <w:tc>
          <w:tcPr>
            <w:tcW w:w="3090" w:type="dxa"/>
            <w:tcBorders>
              <w:top w:val="outset" w:sz="6" w:space="0" w:color="999999"/>
              <w:left w:val="outset" w:sz="6" w:space="0" w:color="999999"/>
              <w:bottom w:val="outset" w:sz="6" w:space="0" w:color="999999"/>
              <w:right w:val="outset" w:sz="6" w:space="0" w:color="999999"/>
            </w:tcBorders>
            <w:hideMark/>
          </w:tcPr>
          <w:p w:rsidR="008A1734" w:rsidRPr="00FD1043" w:rsidRDefault="008A1734" w:rsidP="008A1734">
            <w:pPr>
              <w:spacing w:after="0" w:line="240" w:lineRule="auto"/>
              <w:ind w:firstLine="709"/>
              <w:rPr>
                <w:rFonts w:ascii="Times New Roman" w:eastAsia="Times New Roman" w:hAnsi="Times New Roman" w:cs="Times New Roman"/>
                <w:sz w:val="24"/>
                <w:szCs w:val="24"/>
                <w:lang w:eastAsia="uk-UA"/>
              </w:rPr>
            </w:pPr>
            <w:r w:rsidRPr="00FD1043">
              <w:rPr>
                <w:rFonts w:ascii="Times New Roman" w:eastAsia="Times New Roman" w:hAnsi="Times New Roman" w:cs="Times New Roman"/>
                <w:sz w:val="24"/>
                <w:szCs w:val="24"/>
                <w:lang w:eastAsia="uk-UA"/>
              </w:rPr>
              <w:t>длины</w:t>
            </w:r>
          </w:p>
        </w:tc>
        <w:tc>
          <w:tcPr>
            <w:tcW w:w="2100" w:type="dxa"/>
            <w:tcBorders>
              <w:top w:val="outset" w:sz="6" w:space="0" w:color="999999"/>
              <w:left w:val="outset" w:sz="6" w:space="0" w:color="999999"/>
              <w:bottom w:val="outset" w:sz="6" w:space="0" w:color="999999"/>
              <w:right w:val="outset" w:sz="6" w:space="0" w:color="999999"/>
            </w:tcBorders>
            <w:hideMark/>
          </w:tcPr>
          <w:p w:rsidR="008A1734" w:rsidRPr="00FD1043" w:rsidRDefault="008A1734" w:rsidP="008A1734">
            <w:pPr>
              <w:spacing w:after="0" w:line="240" w:lineRule="auto"/>
              <w:ind w:firstLine="709"/>
              <w:jc w:val="center"/>
              <w:rPr>
                <w:rFonts w:ascii="Times New Roman" w:eastAsia="Times New Roman" w:hAnsi="Times New Roman" w:cs="Times New Roman"/>
                <w:sz w:val="24"/>
                <w:szCs w:val="24"/>
                <w:lang w:eastAsia="uk-UA"/>
              </w:rPr>
            </w:pPr>
            <w:r w:rsidRPr="00FD1043">
              <w:rPr>
                <w:rFonts w:ascii="Times New Roman" w:eastAsia="Times New Roman" w:hAnsi="Times New Roman" w:cs="Times New Roman"/>
                <w:sz w:val="24"/>
                <w:szCs w:val="24"/>
                <w:lang w:eastAsia="uk-UA"/>
              </w:rPr>
              <w:t>м</w:t>
            </w:r>
          </w:p>
        </w:tc>
      </w:tr>
      <w:tr w:rsidR="008A1734" w:rsidRPr="00FD1043" w:rsidTr="00CF593B">
        <w:trPr>
          <w:tblCellSpacing w:w="0" w:type="dxa"/>
          <w:jc w:val="center"/>
        </w:trPr>
        <w:tc>
          <w:tcPr>
            <w:tcW w:w="2175" w:type="dxa"/>
            <w:tcBorders>
              <w:top w:val="outset" w:sz="6" w:space="0" w:color="999999"/>
              <w:left w:val="outset" w:sz="6" w:space="0" w:color="999999"/>
              <w:bottom w:val="outset" w:sz="6" w:space="0" w:color="999999"/>
              <w:right w:val="outset" w:sz="6" w:space="0" w:color="999999"/>
            </w:tcBorders>
            <w:hideMark/>
          </w:tcPr>
          <w:p w:rsidR="008A1734" w:rsidRPr="00FD1043" w:rsidRDefault="008A1734" w:rsidP="008A1734">
            <w:pPr>
              <w:spacing w:after="0" w:line="240" w:lineRule="auto"/>
              <w:ind w:firstLine="709"/>
              <w:rPr>
                <w:rFonts w:ascii="Times New Roman" w:eastAsia="Times New Roman" w:hAnsi="Times New Roman" w:cs="Times New Roman"/>
                <w:sz w:val="24"/>
                <w:szCs w:val="24"/>
                <w:lang w:eastAsia="uk-UA"/>
              </w:rPr>
            </w:pPr>
            <w:r w:rsidRPr="00FD1043">
              <w:rPr>
                <w:rFonts w:ascii="Times New Roman" w:eastAsia="Times New Roman" w:hAnsi="Times New Roman" w:cs="Times New Roman"/>
                <w:sz w:val="24"/>
                <w:szCs w:val="24"/>
                <w:lang w:eastAsia="uk-UA"/>
              </w:rPr>
              <w:t>Килограмм</w:t>
            </w:r>
          </w:p>
        </w:tc>
        <w:tc>
          <w:tcPr>
            <w:tcW w:w="3090" w:type="dxa"/>
            <w:tcBorders>
              <w:top w:val="outset" w:sz="6" w:space="0" w:color="999999"/>
              <w:left w:val="outset" w:sz="6" w:space="0" w:color="999999"/>
              <w:bottom w:val="outset" w:sz="6" w:space="0" w:color="999999"/>
              <w:right w:val="outset" w:sz="6" w:space="0" w:color="999999"/>
            </w:tcBorders>
            <w:hideMark/>
          </w:tcPr>
          <w:p w:rsidR="008A1734" w:rsidRPr="00FD1043" w:rsidRDefault="008A1734" w:rsidP="008A1734">
            <w:pPr>
              <w:spacing w:after="0" w:line="240" w:lineRule="auto"/>
              <w:ind w:firstLine="709"/>
              <w:rPr>
                <w:rFonts w:ascii="Times New Roman" w:eastAsia="Times New Roman" w:hAnsi="Times New Roman" w:cs="Times New Roman"/>
                <w:sz w:val="24"/>
                <w:szCs w:val="24"/>
                <w:lang w:eastAsia="uk-UA"/>
              </w:rPr>
            </w:pPr>
            <w:r w:rsidRPr="00FD1043">
              <w:rPr>
                <w:rFonts w:ascii="Times New Roman" w:eastAsia="Times New Roman" w:hAnsi="Times New Roman" w:cs="Times New Roman"/>
                <w:sz w:val="24"/>
                <w:szCs w:val="24"/>
                <w:lang w:eastAsia="uk-UA"/>
              </w:rPr>
              <w:t>массы (веса)*</w:t>
            </w:r>
          </w:p>
        </w:tc>
        <w:tc>
          <w:tcPr>
            <w:tcW w:w="2100" w:type="dxa"/>
            <w:tcBorders>
              <w:top w:val="outset" w:sz="6" w:space="0" w:color="999999"/>
              <w:left w:val="outset" w:sz="6" w:space="0" w:color="999999"/>
              <w:bottom w:val="outset" w:sz="6" w:space="0" w:color="999999"/>
              <w:right w:val="outset" w:sz="6" w:space="0" w:color="999999"/>
            </w:tcBorders>
            <w:hideMark/>
          </w:tcPr>
          <w:p w:rsidR="008A1734" w:rsidRPr="00FD1043" w:rsidRDefault="008A1734" w:rsidP="008A1734">
            <w:pPr>
              <w:spacing w:after="0" w:line="240" w:lineRule="auto"/>
              <w:ind w:firstLine="709"/>
              <w:jc w:val="center"/>
              <w:rPr>
                <w:rFonts w:ascii="Times New Roman" w:eastAsia="Times New Roman" w:hAnsi="Times New Roman" w:cs="Times New Roman"/>
                <w:sz w:val="24"/>
                <w:szCs w:val="24"/>
                <w:lang w:eastAsia="uk-UA"/>
              </w:rPr>
            </w:pPr>
            <w:r w:rsidRPr="00FD1043">
              <w:rPr>
                <w:rFonts w:ascii="Times New Roman" w:eastAsia="Times New Roman" w:hAnsi="Times New Roman" w:cs="Times New Roman"/>
                <w:sz w:val="24"/>
                <w:szCs w:val="24"/>
                <w:lang w:eastAsia="uk-UA"/>
              </w:rPr>
              <w:t>кг</w:t>
            </w:r>
          </w:p>
        </w:tc>
      </w:tr>
      <w:tr w:rsidR="008A1734" w:rsidRPr="00FD1043" w:rsidTr="00CF593B">
        <w:trPr>
          <w:tblCellSpacing w:w="0" w:type="dxa"/>
          <w:jc w:val="center"/>
        </w:trPr>
        <w:tc>
          <w:tcPr>
            <w:tcW w:w="2175" w:type="dxa"/>
            <w:tcBorders>
              <w:top w:val="outset" w:sz="6" w:space="0" w:color="999999"/>
              <w:left w:val="outset" w:sz="6" w:space="0" w:color="999999"/>
              <w:bottom w:val="outset" w:sz="6" w:space="0" w:color="999999"/>
              <w:right w:val="outset" w:sz="6" w:space="0" w:color="999999"/>
            </w:tcBorders>
            <w:hideMark/>
          </w:tcPr>
          <w:p w:rsidR="008A1734" w:rsidRPr="00FD1043" w:rsidRDefault="008A1734" w:rsidP="008A1734">
            <w:pPr>
              <w:spacing w:after="0" w:line="240" w:lineRule="auto"/>
              <w:ind w:firstLine="709"/>
              <w:rPr>
                <w:rFonts w:ascii="Times New Roman" w:eastAsia="Times New Roman" w:hAnsi="Times New Roman" w:cs="Times New Roman"/>
                <w:sz w:val="24"/>
                <w:szCs w:val="24"/>
                <w:lang w:eastAsia="uk-UA"/>
              </w:rPr>
            </w:pPr>
            <w:r w:rsidRPr="00FD1043">
              <w:rPr>
                <w:rFonts w:ascii="Times New Roman" w:eastAsia="Times New Roman" w:hAnsi="Times New Roman" w:cs="Times New Roman"/>
                <w:sz w:val="24"/>
                <w:szCs w:val="24"/>
                <w:lang w:eastAsia="uk-UA"/>
              </w:rPr>
              <w:t>Секунда</w:t>
            </w:r>
          </w:p>
        </w:tc>
        <w:tc>
          <w:tcPr>
            <w:tcW w:w="3090" w:type="dxa"/>
            <w:tcBorders>
              <w:top w:val="outset" w:sz="6" w:space="0" w:color="999999"/>
              <w:left w:val="outset" w:sz="6" w:space="0" w:color="999999"/>
              <w:bottom w:val="outset" w:sz="6" w:space="0" w:color="999999"/>
              <w:right w:val="outset" w:sz="6" w:space="0" w:color="999999"/>
            </w:tcBorders>
            <w:hideMark/>
          </w:tcPr>
          <w:p w:rsidR="008A1734" w:rsidRPr="00FD1043" w:rsidRDefault="008A1734" w:rsidP="008A1734">
            <w:pPr>
              <w:spacing w:after="0" w:line="240" w:lineRule="auto"/>
              <w:ind w:firstLine="709"/>
              <w:rPr>
                <w:rFonts w:ascii="Times New Roman" w:eastAsia="Times New Roman" w:hAnsi="Times New Roman" w:cs="Times New Roman"/>
                <w:sz w:val="24"/>
                <w:szCs w:val="24"/>
                <w:lang w:eastAsia="uk-UA"/>
              </w:rPr>
            </w:pPr>
            <w:r w:rsidRPr="00FD1043">
              <w:rPr>
                <w:rFonts w:ascii="Times New Roman" w:eastAsia="Times New Roman" w:hAnsi="Times New Roman" w:cs="Times New Roman"/>
                <w:sz w:val="24"/>
                <w:szCs w:val="24"/>
                <w:lang w:eastAsia="uk-UA"/>
              </w:rPr>
              <w:t>времени</w:t>
            </w:r>
          </w:p>
        </w:tc>
        <w:tc>
          <w:tcPr>
            <w:tcW w:w="2100" w:type="dxa"/>
            <w:tcBorders>
              <w:top w:val="outset" w:sz="6" w:space="0" w:color="999999"/>
              <w:left w:val="outset" w:sz="6" w:space="0" w:color="999999"/>
              <w:bottom w:val="outset" w:sz="6" w:space="0" w:color="999999"/>
              <w:right w:val="outset" w:sz="6" w:space="0" w:color="999999"/>
            </w:tcBorders>
            <w:hideMark/>
          </w:tcPr>
          <w:p w:rsidR="008A1734" w:rsidRPr="00FD1043" w:rsidRDefault="008A1734" w:rsidP="008A1734">
            <w:pPr>
              <w:spacing w:after="0" w:line="240" w:lineRule="auto"/>
              <w:ind w:firstLine="709"/>
              <w:jc w:val="center"/>
              <w:rPr>
                <w:rFonts w:ascii="Times New Roman" w:eastAsia="Times New Roman" w:hAnsi="Times New Roman" w:cs="Times New Roman"/>
                <w:sz w:val="24"/>
                <w:szCs w:val="24"/>
                <w:lang w:eastAsia="uk-UA"/>
              </w:rPr>
            </w:pPr>
            <w:r w:rsidRPr="00FD1043">
              <w:rPr>
                <w:rFonts w:ascii="Times New Roman" w:eastAsia="Times New Roman" w:hAnsi="Times New Roman" w:cs="Times New Roman"/>
                <w:sz w:val="24"/>
                <w:szCs w:val="24"/>
                <w:lang w:eastAsia="uk-UA"/>
              </w:rPr>
              <w:t>с</w:t>
            </w:r>
          </w:p>
        </w:tc>
      </w:tr>
      <w:tr w:rsidR="008A1734" w:rsidRPr="00FD1043" w:rsidTr="00CF593B">
        <w:trPr>
          <w:tblCellSpacing w:w="0" w:type="dxa"/>
          <w:jc w:val="center"/>
        </w:trPr>
        <w:tc>
          <w:tcPr>
            <w:tcW w:w="2175" w:type="dxa"/>
            <w:tcBorders>
              <w:top w:val="outset" w:sz="6" w:space="0" w:color="999999"/>
              <w:left w:val="outset" w:sz="6" w:space="0" w:color="999999"/>
              <w:bottom w:val="outset" w:sz="6" w:space="0" w:color="999999"/>
              <w:right w:val="outset" w:sz="6" w:space="0" w:color="999999"/>
            </w:tcBorders>
            <w:hideMark/>
          </w:tcPr>
          <w:p w:rsidR="008A1734" w:rsidRPr="00FD1043" w:rsidRDefault="008A1734" w:rsidP="008A1734">
            <w:pPr>
              <w:spacing w:after="0" w:line="240" w:lineRule="auto"/>
              <w:ind w:firstLine="709"/>
              <w:rPr>
                <w:rFonts w:ascii="Times New Roman" w:eastAsia="Times New Roman" w:hAnsi="Times New Roman" w:cs="Times New Roman"/>
                <w:sz w:val="24"/>
                <w:szCs w:val="24"/>
                <w:lang w:eastAsia="uk-UA"/>
              </w:rPr>
            </w:pPr>
            <w:r w:rsidRPr="00FD1043">
              <w:rPr>
                <w:rFonts w:ascii="Times New Roman" w:eastAsia="Times New Roman" w:hAnsi="Times New Roman" w:cs="Times New Roman"/>
                <w:sz w:val="24"/>
                <w:szCs w:val="24"/>
                <w:lang w:eastAsia="uk-UA"/>
              </w:rPr>
              <w:t>Ампер</w:t>
            </w:r>
          </w:p>
        </w:tc>
        <w:tc>
          <w:tcPr>
            <w:tcW w:w="3090" w:type="dxa"/>
            <w:tcBorders>
              <w:top w:val="outset" w:sz="6" w:space="0" w:color="999999"/>
              <w:left w:val="outset" w:sz="6" w:space="0" w:color="999999"/>
              <w:bottom w:val="outset" w:sz="6" w:space="0" w:color="999999"/>
              <w:right w:val="outset" w:sz="6" w:space="0" w:color="999999"/>
            </w:tcBorders>
            <w:hideMark/>
          </w:tcPr>
          <w:p w:rsidR="008A1734" w:rsidRPr="00FD1043" w:rsidRDefault="008A1734" w:rsidP="008A1734">
            <w:pPr>
              <w:spacing w:after="0" w:line="240" w:lineRule="auto"/>
              <w:ind w:firstLine="709"/>
              <w:rPr>
                <w:rFonts w:ascii="Times New Roman" w:eastAsia="Times New Roman" w:hAnsi="Times New Roman" w:cs="Times New Roman"/>
                <w:sz w:val="24"/>
                <w:szCs w:val="24"/>
                <w:lang w:eastAsia="uk-UA"/>
              </w:rPr>
            </w:pPr>
            <w:r w:rsidRPr="00FD1043">
              <w:rPr>
                <w:rFonts w:ascii="Times New Roman" w:eastAsia="Times New Roman" w:hAnsi="Times New Roman" w:cs="Times New Roman"/>
                <w:sz w:val="24"/>
                <w:szCs w:val="24"/>
                <w:lang w:eastAsia="uk-UA"/>
              </w:rPr>
              <w:t>силы электрического тока</w:t>
            </w:r>
          </w:p>
        </w:tc>
        <w:tc>
          <w:tcPr>
            <w:tcW w:w="2100" w:type="dxa"/>
            <w:tcBorders>
              <w:top w:val="outset" w:sz="6" w:space="0" w:color="999999"/>
              <w:left w:val="outset" w:sz="6" w:space="0" w:color="999999"/>
              <w:bottom w:val="outset" w:sz="6" w:space="0" w:color="999999"/>
              <w:right w:val="outset" w:sz="6" w:space="0" w:color="999999"/>
            </w:tcBorders>
            <w:hideMark/>
          </w:tcPr>
          <w:p w:rsidR="008A1734" w:rsidRPr="00FD1043" w:rsidRDefault="008A1734" w:rsidP="008A1734">
            <w:pPr>
              <w:spacing w:after="0" w:line="240" w:lineRule="auto"/>
              <w:ind w:firstLine="709"/>
              <w:jc w:val="center"/>
              <w:rPr>
                <w:rFonts w:ascii="Times New Roman" w:eastAsia="Times New Roman" w:hAnsi="Times New Roman" w:cs="Times New Roman"/>
                <w:sz w:val="24"/>
                <w:szCs w:val="24"/>
                <w:lang w:eastAsia="uk-UA"/>
              </w:rPr>
            </w:pPr>
            <w:r w:rsidRPr="00FD1043">
              <w:rPr>
                <w:rFonts w:ascii="Times New Roman" w:eastAsia="Times New Roman" w:hAnsi="Times New Roman" w:cs="Times New Roman"/>
                <w:sz w:val="24"/>
                <w:szCs w:val="24"/>
                <w:lang w:eastAsia="uk-UA"/>
              </w:rPr>
              <w:t>А</w:t>
            </w:r>
          </w:p>
        </w:tc>
      </w:tr>
      <w:tr w:rsidR="008A1734" w:rsidRPr="00FD1043" w:rsidTr="00CF593B">
        <w:trPr>
          <w:tblCellSpacing w:w="0" w:type="dxa"/>
          <w:jc w:val="center"/>
        </w:trPr>
        <w:tc>
          <w:tcPr>
            <w:tcW w:w="2175" w:type="dxa"/>
            <w:tcBorders>
              <w:top w:val="outset" w:sz="6" w:space="0" w:color="999999"/>
              <w:left w:val="outset" w:sz="6" w:space="0" w:color="999999"/>
              <w:bottom w:val="outset" w:sz="6" w:space="0" w:color="999999"/>
              <w:right w:val="outset" w:sz="6" w:space="0" w:color="999999"/>
            </w:tcBorders>
            <w:hideMark/>
          </w:tcPr>
          <w:p w:rsidR="008A1734" w:rsidRPr="00FD1043" w:rsidRDefault="008A1734" w:rsidP="008A1734">
            <w:pPr>
              <w:spacing w:after="0" w:line="240" w:lineRule="auto"/>
              <w:ind w:firstLine="709"/>
              <w:rPr>
                <w:rFonts w:ascii="Times New Roman" w:eastAsia="Times New Roman" w:hAnsi="Times New Roman" w:cs="Times New Roman"/>
                <w:sz w:val="24"/>
                <w:szCs w:val="24"/>
                <w:lang w:eastAsia="uk-UA"/>
              </w:rPr>
            </w:pPr>
            <w:r w:rsidRPr="00FD1043">
              <w:rPr>
                <w:rFonts w:ascii="Times New Roman" w:eastAsia="Times New Roman" w:hAnsi="Times New Roman" w:cs="Times New Roman"/>
                <w:sz w:val="24"/>
                <w:szCs w:val="24"/>
                <w:lang w:eastAsia="uk-UA"/>
              </w:rPr>
              <w:t>Кельвин</w:t>
            </w:r>
          </w:p>
        </w:tc>
        <w:tc>
          <w:tcPr>
            <w:tcW w:w="3090" w:type="dxa"/>
            <w:tcBorders>
              <w:top w:val="outset" w:sz="6" w:space="0" w:color="999999"/>
              <w:left w:val="outset" w:sz="6" w:space="0" w:color="999999"/>
              <w:bottom w:val="outset" w:sz="6" w:space="0" w:color="999999"/>
              <w:right w:val="outset" w:sz="6" w:space="0" w:color="999999"/>
            </w:tcBorders>
            <w:hideMark/>
          </w:tcPr>
          <w:p w:rsidR="008A1734" w:rsidRPr="00FD1043" w:rsidRDefault="008A1734" w:rsidP="008A1734">
            <w:pPr>
              <w:spacing w:after="0" w:line="240" w:lineRule="auto"/>
              <w:ind w:firstLine="709"/>
              <w:rPr>
                <w:rFonts w:ascii="Times New Roman" w:eastAsia="Times New Roman" w:hAnsi="Times New Roman" w:cs="Times New Roman"/>
                <w:sz w:val="24"/>
                <w:szCs w:val="24"/>
                <w:lang w:eastAsia="uk-UA"/>
              </w:rPr>
            </w:pPr>
            <w:r w:rsidRPr="00FD1043">
              <w:rPr>
                <w:rFonts w:ascii="Times New Roman" w:eastAsia="Times New Roman" w:hAnsi="Times New Roman" w:cs="Times New Roman"/>
                <w:sz w:val="24"/>
                <w:szCs w:val="24"/>
                <w:lang w:eastAsia="uk-UA"/>
              </w:rPr>
              <w:t>термодинамической температуры</w:t>
            </w:r>
          </w:p>
        </w:tc>
        <w:tc>
          <w:tcPr>
            <w:tcW w:w="2100" w:type="dxa"/>
            <w:tcBorders>
              <w:top w:val="outset" w:sz="6" w:space="0" w:color="999999"/>
              <w:left w:val="outset" w:sz="6" w:space="0" w:color="999999"/>
              <w:bottom w:val="outset" w:sz="6" w:space="0" w:color="999999"/>
              <w:right w:val="outset" w:sz="6" w:space="0" w:color="999999"/>
            </w:tcBorders>
            <w:hideMark/>
          </w:tcPr>
          <w:p w:rsidR="008A1734" w:rsidRPr="00FD1043" w:rsidRDefault="008A1734" w:rsidP="008A1734">
            <w:pPr>
              <w:spacing w:after="0" w:line="240" w:lineRule="auto"/>
              <w:ind w:firstLine="709"/>
              <w:jc w:val="center"/>
              <w:rPr>
                <w:rFonts w:ascii="Times New Roman" w:eastAsia="Times New Roman" w:hAnsi="Times New Roman" w:cs="Times New Roman"/>
                <w:sz w:val="24"/>
                <w:szCs w:val="24"/>
                <w:lang w:eastAsia="uk-UA"/>
              </w:rPr>
            </w:pPr>
            <w:r w:rsidRPr="00FD1043">
              <w:rPr>
                <w:rFonts w:ascii="Times New Roman" w:eastAsia="Times New Roman" w:hAnsi="Times New Roman" w:cs="Times New Roman"/>
                <w:sz w:val="24"/>
                <w:szCs w:val="24"/>
                <w:lang w:eastAsia="uk-UA"/>
              </w:rPr>
              <w:t>К</w:t>
            </w:r>
          </w:p>
        </w:tc>
      </w:tr>
      <w:tr w:rsidR="008A1734" w:rsidRPr="00FD1043" w:rsidTr="00CF593B">
        <w:trPr>
          <w:tblCellSpacing w:w="0" w:type="dxa"/>
          <w:jc w:val="center"/>
        </w:trPr>
        <w:tc>
          <w:tcPr>
            <w:tcW w:w="2175" w:type="dxa"/>
            <w:tcBorders>
              <w:top w:val="outset" w:sz="6" w:space="0" w:color="999999"/>
              <w:left w:val="outset" w:sz="6" w:space="0" w:color="999999"/>
              <w:bottom w:val="outset" w:sz="6" w:space="0" w:color="999999"/>
              <w:right w:val="outset" w:sz="6" w:space="0" w:color="999999"/>
            </w:tcBorders>
            <w:hideMark/>
          </w:tcPr>
          <w:p w:rsidR="008A1734" w:rsidRPr="00FD1043" w:rsidRDefault="008A1734" w:rsidP="008A1734">
            <w:pPr>
              <w:spacing w:after="0" w:line="240" w:lineRule="auto"/>
              <w:ind w:firstLine="709"/>
              <w:rPr>
                <w:rFonts w:ascii="Times New Roman" w:eastAsia="Times New Roman" w:hAnsi="Times New Roman" w:cs="Times New Roman"/>
                <w:sz w:val="24"/>
                <w:szCs w:val="24"/>
                <w:lang w:eastAsia="uk-UA"/>
              </w:rPr>
            </w:pPr>
            <w:r w:rsidRPr="00FD1043">
              <w:rPr>
                <w:rFonts w:ascii="Times New Roman" w:eastAsia="Times New Roman" w:hAnsi="Times New Roman" w:cs="Times New Roman"/>
                <w:sz w:val="24"/>
                <w:szCs w:val="24"/>
                <w:lang w:eastAsia="uk-UA"/>
              </w:rPr>
              <w:t>Моль</w:t>
            </w:r>
          </w:p>
        </w:tc>
        <w:tc>
          <w:tcPr>
            <w:tcW w:w="3090" w:type="dxa"/>
            <w:tcBorders>
              <w:top w:val="outset" w:sz="6" w:space="0" w:color="999999"/>
              <w:left w:val="outset" w:sz="6" w:space="0" w:color="999999"/>
              <w:bottom w:val="outset" w:sz="6" w:space="0" w:color="999999"/>
              <w:right w:val="outset" w:sz="6" w:space="0" w:color="999999"/>
            </w:tcBorders>
            <w:hideMark/>
          </w:tcPr>
          <w:p w:rsidR="008A1734" w:rsidRPr="00FD1043" w:rsidRDefault="008A1734" w:rsidP="008A1734">
            <w:pPr>
              <w:spacing w:after="0" w:line="240" w:lineRule="auto"/>
              <w:ind w:firstLine="709"/>
              <w:rPr>
                <w:rFonts w:ascii="Times New Roman" w:eastAsia="Times New Roman" w:hAnsi="Times New Roman" w:cs="Times New Roman"/>
                <w:sz w:val="24"/>
                <w:szCs w:val="24"/>
                <w:lang w:eastAsia="uk-UA"/>
              </w:rPr>
            </w:pPr>
            <w:r w:rsidRPr="00FD1043">
              <w:rPr>
                <w:rFonts w:ascii="Times New Roman" w:eastAsia="Times New Roman" w:hAnsi="Times New Roman" w:cs="Times New Roman"/>
                <w:sz w:val="24"/>
                <w:szCs w:val="24"/>
                <w:lang w:eastAsia="uk-UA"/>
              </w:rPr>
              <w:t>количества вещества</w:t>
            </w:r>
          </w:p>
        </w:tc>
        <w:tc>
          <w:tcPr>
            <w:tcW w:w="2100" w:type="dxa"/>
            <w:tcBorders>
              <w:top w:val="outset" w:sz="6" w:space="0" w:color="999999"/>
              <w:left w:val="outset" w:sz="6" w:space="0" w:color="999999"/>
              <w:bottom w:val="outset" w:sz="6" w:space="0" w:color="999999"/>
              <w:right w:val="outset" w:sz="6" w:space="0" w:color="999999"/>
            </w:tcBorders>
            <w:hideMark/>
          </w:tcPr>
          <w:p w:rsidR="008A1734" w:rsidRPr="00FD1043" w:rsidRDefault="008A1734" w:rsidP="008A1734">
            <w:pPr>
              <w:spacing w:after="0" w:line="240" w:lineRule="auto"/>
              <w:ind w:firstLine="709"/>
              <w:jc w:val="center"/>
              <w:rPr>
                <w:rFonts w:ascii="Times New Roman" w:eastAsia="Times New Roman" w:hAnsi="Times New Roman" w:cs="Times New Roman"/>
                <w:sz w:val="24"/>
                <w:szCs w:val="24"/>
                <w:lang w:eastAsia="uk-UA"/>
              </w:rPr>
            </w:pPr>
            <w:r w:rsidRPr="00FD1043">
              <w:rPr>
                <w:rFonts w:ascii="Times New Roman" w:eastAsia="Times New Roman" w:hAnsi="Times New Roman" w:cs="Times New Roman"/>
                <w:sz w:val="24"/>
                <w:szCs w:val="24"/>
                <w:lang w:eastAsia="uk-UA"/>
              </w:rPr>
              <w:t>моль</w:t>
            </w:r>
          </w:p>
        </w:tc>
      </w:tr>
      <w:tr w:rsidR="008A1734" w:rsidRPr="00FD1043" w:rsidTr="00CF593B">
        <w:trPr>
          <w:tblCellSpacing w:w="0" w:type="dxa"/>
          <w:jc w:val="center"/>
        </w:trPr>
        <w:tc>
          <w:tcPr>
            <w:tcW w:w="2175" w:type="dxa"/>
            <w:tcBorders>
              <w:top w:val="outset" w:sz="6" w:space="0" w:color="999999"/>
              <w:left w:val="outset" w:sz="6" w:space="0" w:color="999999"/>
              <w:bottom w:val="outset" w:sz="6" w:space="0" w:color="999999"/>
              <w:right w:val="outset" w:sz="6" w:space="0" w:color="999999"/>
            </w:tcBorders>
            <w:hideMark/>
          </w:tcPr>
          <w:p w:rsidR="008A1734" w:rsidRPr="00FD1043" w:rsidRDefault="008A1734" w:rsidP="008A1734">
            <w:pPr>
              <w:spacing w:after="0" w:line="240" w:lineRule="auto"/>
              <w:ind w:firstLine="709"/>
              <w:rPr>
                <w:rFonts w:ascii="Times New Roman" w:eastAsia="Times New Roman" w:hAnsi="Times New Roman" w:cs="Times New Roman"/>
                <w:sz w:val="24"/>
                <w:szCs w:val="24"/>
                <w:lang w:eastAsia="uk-UA"/>
              </w:rPr>
            </w:pPr>
            <w:r w:rsidRPr="00FD1043">
              <w:rPr>
                <w:rFonts w:ascii="Times New Roman" w:eastAsia="Times New Roman" w:hAnsi="Times New Roman" w:cs="Times New Roman"/>
                <w:sz w:val="24"/>
                <w:szCs w:val="24"/>
                <w:lang w:eastAsia="uk-UA"/>
              </w:rPr>
              <w:t>Кандела</w:t>
            </w:r>
          </w:p>
        </w:tc>
        <w:tc>
          <w:tcPr>
            <w:tcW w:w="3090" w:type="dxa"/>
            <w:tcBorders>
              <w:top w:val="outset" w:sz="6" w:space="0" w:color="999999"/>
              <w:left w:val="outset" w:sz="6" w:space="0" w:color="999999"/>
              <w:bottom w:val="outset" w:sz="6" w:space="0" w:color="999999"/>
              <w:right w:val="outset" w:sz="6" w:space="0" w:color="999999"/>
            </w:tcBorders>
            <w:hideMark/>
          </w:tcPr>
          <w:p w:rsidR="008A1734" w:rsidRPr="00FD1043" w:rsidRDefault="008A1734" w:rsidP="008A1734">
            <w:pPr>
              <w:spacing w:after="0" w:line="240" w:lineRule="auto"/>
              <w:ind w:firstLine="709"/>
              <w:rPr>
                <w:rFonts w:ascii="Times New Roman" w:eastAsia="Times New Roman" w:hAnsi="Times New Roman" w:cs="Times New Roman"/>
                <w:sz w:val="24"/>
                <w:szCs w:val="24"/>
                <w:lang w:eastAsia="uk-UA"/>
              </w:rPr>
            </w:pPr>
            <w:r w:rsidRPr="00FD1043">
              <w:rPr>
                <w:rFonts w:ascii="Times New Roman" w:eastAsia="Times New Roman" w:hAnsi="Times New Roman" w:cs="Times New Roman"/>
                <w:sz w:val="24"/>
                <w:szCs w:val="24"/>
                <w:lang w:eastAsia="uk-UA"/>
              </w:rPr>
              <w:t>силы света</w:t>
            </w:r>
          </w:p>
        </w:tc>
        <w:tc>
          <w:tcPr>
            <w:tcW w:w="2100" w:type="dxa"/>
            <w:tcBorders>
              <w:top w:val="outset" w:sz="6" w:space="0" w:color="999999"/>
              <w:left w:val="outset" w:sz="6" w:space="0" w:color="999999"/>
              <w:bottom w:val="outset" w:sz="6" w:space="0" w:color="999999"/>
              <w:right w:val="outset" w:sz="6" w:space="0" w:color="999999"/>
            </w:tcBorders>
            <w:hideMark/>
          </w:tcPr>
          <w:p w:rsidR="008A1734" w:rsidRPr="00FD1043" w:rsidRDefault="008A1734" w:rsidP="008A1734">
            <w:pPr>
              <w:spacing w:after="0" w:line="240" w:lineRule="auto"/>
              <w:ind w:firstLine="709"/>
              <w:jc w:val="center"/>
              <w:rPr>
                <w:rFonts w:ascii="Times New Roman" w:eastAsia="Times New Roman" w:hAnsi="Times New Roman" w:cs="Times New Roman"/>
                <w:sz w:val="24"/>
                <w:szCs w:val="24"/>
                <w:lang w:eastAsia="uk-UA"/>
              </w:rPr>
            </w:pPr>
            <w:r w:rsidRPr="00FD1043">
              <w:rPr>
                <w:rFonts w:ascii="Times New Roman" w:eastAsia="Times New Roman" w:hAnsi="Times New Roman" w:cs="Times New Roman"/>
                <w:sz w:val="24"/>
                <w:szCs w:val="24"/>
                <w:lang w:eastAsia="uk-UA"/>
              </w:rPr>
              <w:t>Кд</w:t>
            </w:r>
          </w:p>
        </w:tc>
      </w:tr>
    </w:tbl>
    <w:p w:rsidR="008A1734" w:rsidRPr="00FD1043" w:rsidRDefault="008A1734" w:rsidP="008A1734">
      <w:pPr>
        <w:spacing w:after="0" w:line="240" w:lineRule="auto"/>
        <w:ind w:firstLine="709"/>
        <w:rPr>
          <w:rFonts w:ascii="Times New Roman" w:eastAsia="Times New Roman" w:hAnsi="Times New Roman" w:cs="Times New Roman"/>
          <w:sz w:val="24"/>
          <w:szCs w:val="24"/>
          <w:lang w:eastAsia="uk-UA"/>
        </w:rPr>
      </w:pPr>
    </w:p>
    <w:p w:rsidR="008A1734" w:rsidRPr="00FD1043" w:rsidRDefault="008A1734" w:rsidP="008A1734">
      <w:pPr>
        <w:spacing w:after="0" w:line="240" w:lineRule="auto"/>
        <w:ind w:firstLine="709"/>
        <w:jc w:val="center"/>
        <w:rPr>
          <w:rFonts w:ascii="Times New Roman" w:eastAsia="Times New Roman" w:hAnsi="Times New Roman" w:cs="Times New Roman"/>
          <w:sz w:val="24"/>
          <w:szCs w:val="24"/>
          <w:lang w:eastAsia="uk-UA"/>
        </w:rPr>
      </w:pPr>
      <w:r w:rsidRPr="00FD1043">
        <w:rPr>
          <w:rFonts w:ascii="Times New Roman" w:eastAsia="Times New Roman" w:hAnsi="Times New Roman" w:cs="Times New Roman"/>
          <w:sz w:val="24"/>
          <w:szCs w:val="24"/>
          <w:lang w:eastAsia="uk-UA"/>
        </w:rPr>
        <w:t>* В данном контексте эти понятия рассматривать как эквивалентные.</w:t>
      </w:r>
    </w:p>
    <w:p w:rsidR="008A1734" w:rsidRPr="00FD1043" w:rsidRDefault="008A1734" w:rsidP="008A1734">
      <w:pPr>
        <w:spacing w:after="0" w:line="240" w:lineRule="auto"/>
        <w:ind w:firstLine="709"/>
        <w:rPr>
          <w:rFonts w:ascii="Times New Roman" w:eastAsia="Times New Roman" w:hAnsi="Times New Roman" w:cs="Times New Roman"/>
          <w:sz w:val="24"/>
          <w:szCs w:val="24"/>
          <w:lang w:eastAsia="uk-UA"/>
        </w:rPr>
      </w:pPr>
      <w:r w:rsidRPr="00FD1043">
        <w:rPr>
          <w:rFonts w:ascii="Times New Roman" w:eastAsia="Times New Roman" w:hAnsi="Times New Roman" w:cs="Times New Roman"/>
          <w:sz w:val="24"/>
          <w:szCs w:val="24"/>
          <w:lang w:eastAsia="uk-UA"/>
        </w:rPr>
        <w:pict>
          <v:rect id="_x0000_i1026" style="width:0;height:.75pt" o:hralign="center" o:hrstd="t" o:hr="t" fillcolor="#a0a0a0" stroked="f"/>
        </w:pict>
      </w:r>
    </w:p>
    <w:p w:rsidR="008A1734" w:rsidRPr="00FD1043" w:rsidRDefault="008A1734" w:rsidP="008A1734">
      <w:pPr>
        <w:spacing w:after="0" w:line="240" w:lineRule="auto"/>
        <w:ind w:firstLine="709"/>
        <w:rPr>
          <w:rFonts w:ascii="Times New Roman" w:eastAsia="Times New Roman" w:hAnsi="Times New Roman" w:cs="Times New Roman"/>
          <w:sz w:val="24"/>
          <w:szCs w:val="24"/>
          <w:lang w:eastAsia="uk-UA"/>
        </w:rPr>
      </w:pPr>
      <w:r w:rsidRPr="00FD1043">
        <w:rPr>
          <w:rFonts w:ascii="Times New Roman" w:eastAsia="Times New Roman" w:hAnsi="Times New Roman" w:cs="Times New Roman"/>
          <w:sz w:val="24"/>
          <w:szCs w:val="24"/>
          <w:lang w:eastAsia="uk-UA"/>
        </w:rPr>
        <w:t>Все, безусловно, знакомы с метром как единицей длины и с килограммом как единицей массы или веса. Понятие же моля требует, на наш взгляд, пояснений.</w:t>
      </w:r>
    </w:p>
    <w:p w:rsidR="008A1734" w:rsidRPr="00FD1043" w:rsidRDefault="008A1734" w:rsidP="008A1734">
      <w:pPr>
        <w:spacing w:after="0" w:line="240" w:lineRule="auto"/>
        <w:ind w:firstLine="709"/>
        <w:rPr>
          <w:rFonts w:ascii="Times New Roman" w:eastAsia="Times New Roman" w:hAnsi="Times New Roman" w:cs="Times New Roman"/>
          <w:sz w:val="24"/>
          <w:szCs w:val="24"/>
          <w:lang w:eastAsia="uk-UA"/>
        </w:rPr>
      </w:pPr>
      <w:r w:rsidRPr="00FD1043">
        <w:rPr>
          <w:rFonts w:ascii="Times New Roman" w:eastAsia="Times New Roman" w:hAnsi="Times New Roman" w:cs="Times New Roman"/>
          <w:b/>
          <w:bCs/>
          <w:sz w:val="24"/>
          <w:szCs w:val="24"/>
          <w:lang w:eastAsia="uk-UA"/>
        </w:rPr>
        <w:t>Что такое моль?</w:t>
      </w:r>
      <w:r w:rsidRPr="00FD1043">
        <w:rPr>
          <w:rFonts w:ascii="Times New Roman" w:eastAsia="Times New Roman" w:hAnsi="Times New Roman" w:cs="Times New Roman"/>
          <w:sz w:val="24"/>
          <w:szCs w:val="24"/>
          <w:lang w:eastAsia="uk-UA"/>
        </w:rPr>
        <w:br/>
        <w:t>Моль — это количество вещества, масса которого в граммах эквивалентна его молекулярной (атомной) массе. Это удобная единица измерения, так как 1 моль любого вещества содержит одинаковое количество частиц — 6,023 х 10</w:t>
      </w:r>
      <w:r w:rsidRPr="00FD1043">
        <w:rPr>
          <w:rFonts w:ascii="Times New Roman" w:eastAsia="Times New Roman" w:hAnsi="Times New Roman" w:cs="Times New Roman"/>
          <w:sz w:val="24"/>
          <w:szCs w:val="24"/>
          <w:vertAlign w:val="superscript"/>
          <w:lang w:eastAsia="uk-UA"/>
        </w:rPr>
        <w:t xml:space="preserve">23 </w:t>
      </w:r>
      <w:r w:rsidRPr="00FD1043">
        <w:rPr>
          <w:rFonts w:ascii="Times New Roman" w:eastAsia="Times New Roman" w:hAnsi="Times New Roman" w:cs="Times New Roman"/>
          <w:sz w:val="24"/>
          <w:szCs w:val="24"/>
          <w:lang w:eastAsia="uk-UA"/>
        </w:rPr>
        <w:t xml:space="preserve">(т. н. число Авогадро). </w:t>
      </w:r>
    </w:p>
    <w:p w:rsidR="008A1734" w:rsidRPr="00FD1043" w:rsidRDefault="008A1734" w:rsidP="008A1734">
      <w:pPr>
        <w:spacing w:after="0" w:line="240" w:lineRule="auto"/>
        <w:ind w:firstLine="709"/>
        <w:rPr>
          <w:rFonts w:ascii="Times New Roman" w:eastAsia="Times New Roman" w:hAnsi="Times New Roman" w:cs="Times New Roman"/>
          <w:sz w:val="24"/>
          <w:szCs w:val="24"/>
          <w:lang w:eastAsia="uk-UA"/>
        </w:rPr>
      </w:pPr>
      <w:r w:rsidRPr="00FD1043">
        <w:rPr>
          <w:rFonts w:ascii="Times New Roman" w:eastAsia="Times New Roman" w:hAnsi="Times New Roman" w:cs="Times New Roman"/>
          <w:b/>
          <w:bCs/>
          <w:i/>
          <w:iCs/>
          <w:sz w:val="24"/>
          <w:szCs w:val="24"/>
          <w:lang w:eastAsia="uk-UA"/>
        </w:rPr>
        <w:t>Примеры</w:t>
      </w:r>
      <w:r w:rsidRPr="00FD1043">
        <w:rPr>
          <w:rFonts w:ascii="Times New Roman" w:eastAsia="Times New Roman" w:hAnsi="Times New Roman" w:cs="Times New Roman"/>
          <w:sz w:val="24"/>
          <w:szCs w:val="24"/>
          <w:lang w:eastAsia="uk-UA"/>
        </w:rPr>
        <w:t xml:space="preserve"> </w:t>
      </w:r>
    </w:p>
    <w:p w:rsidR="008A1734" w:rsidRPr="00FD1043" w:rsidRDefault="008A1734" w:rsidP="008A1734">
      <w:pPr>
        <w:spacing w:after="0" w:line="240" w:lineRule="auto"/>
        <w:ind w:firstLine="709"/>
        <w:rPr>
          <w:rFonts w:ascii="Times New Roman" w:eastAsia="Times New Roman" w:hAnsi="Times New Roman" w:cs="Times New Roman"/>
          <w:sz w:val="24"/>
          <w:szCs w:val="24"/>
          <w:lang w:eastAsia="uk-UA"/>
        </w:rPr>
      </w:pPr>
      <w:r w:rsidRPr="00FD1043">
        <w:rPr>
          <w:rFonts w:ascii="Times New Roman" w:eastAsia="Times New Roman" w:hAnsi="Times New Roman" w:cs="Times New Roman"/>
          <w:b/>
          <w:bCs/>
          <w:sz w:val="24"/>
          <w:szCs w:val="24"/>
          <w:lang w:eastAsia="uk-UA"/>
        </w:rPr>
        <w:t>Чему</w:t>
      </w:r>
      <w:r w:rsidRPr="00FD1043">
        <w:rPr>
          <w:rFonts w:ascii="Times New Roman" w:eastAsia="Times New Roman" w:hAnsi="Times New Roman" w:cs="Times New Roman"/>
          <w:sz w:val="24"/>
          <w:szCs w:val="24"/>
          <w:lang w:eastAsia="uk-UA"/>
        </w:rPr>
        <w:t xml:space="preserve"> </w:t>
      </w:r>
      <w:r w:rsidRPr="00FD1043">
        <w:rPr>
          <w:rFonts w:ascii="Times New Roman" w:eastAsia="Times New Roman" w:hAnsi="Times New Roman" w:cs="Times New Roman"/>
          <w:b/>
          <w:bCs/>
          <w:sz w:val="24"/>
          <w:szCs w:val="24"/>
          <w:lang w:eastAsia="uk-UA"/>
        </w:rPr>
        <w:t>равен 1 моль натрия (Na)?</w:t>
      </w:r>
      <w:r w:rsidRPr="00FD1043">
        <w:rPr>
          <w:rFonts w:ascii="Times New Roman" w:eastAsia="Times New Roman" w:hAnsi="Times New Roman" w:cs="Times New Roman"/>
          <w:sz w:val="24"/>
          <w:szCs w:val="24"/>
          <w:lang w:eastAsia="uk-UA"/>
        </w:rPr>
        <w:t xml:space="preserve"> </w:t>
      </w:r>
      <w:r w:rsidRPr="00FD1043">
        <w:rPr>
          <w:rFonts w:ascii="Times New Roman" w:eastAsia="Times New Roman" w:hAnsi="Times New Roman" w:cs="Times New Roman"/>
          <w:sz w:val="24"/>
          <w:szCs w:val="24"/>
          <w:lang w:eastAsia="uk-UA"/>
        </w:rPr>
        <w:br/>
        <w:t>Натрий представляет собой одноатомный элемент с атомной массой 23. Следовательно, 1 моль натрия равен 23 г натрия.</w:t>
      </w:r>
    </w:p>
    <w:p w:rsidR="008A1734" w:rsidRPr="00FD1043" w:rsidRDefault="008A1734" w:rsidP="008A1734">
      <w:pPr>
        <w:spacing w:after="0" w:line="240" w:lineRule="auto"/>
        <w:ind w:firstLine="709"/>
        <w:rPr>
          <w:rFonts w:ascii="Times New Roman" w:eastAsia="Times New Roman" w:hAnsi="Times New Roman" w:cs="Times New Roman"/>
          <w:sz w:val="24"/>
          <w:szCs w:val="24"/>
          <w:lang w:eastAsia="uk-UA"/>
        </w:rPr>
      </w:pPr>
      <w:r w:rsidRPr="00FD1043">
        <w:rPr>
          <w:rFonts w:ascii="Times New Roman" w:eastAsia="Times New Roman" w:hAnsi="Times New Roman" w:cs="Times New Roman"/>
          <w:b/>
          <w:bCs/>
          <w:sz w:val="24"/>
          <w:szCs w:val="24"/>
          <w:lang w:eastAsia="uk-UA"/>
        </w:rPr>
        <w:t>Чему равен 1 моль воды (Н</w:t>
      </w:r>
      <w:r w:rsidRPr="00FD1043">
        <w:rPr>
          <w:rFonts w:ascii="Times New Roman" w:eastAsia="Times New Roman" w:hAnsi="Times New Roman" w:cs="Times New Roman"/>
          <w:b/>
          <w:bCs/>
          <w:sz w:val="24"/>
          <w:szCs w:val="24"/>
          <w:vertAlign w:val="subscript"/>
          <w:lang w:eastAsia="uk-UA"/>
        </w:rPr>
        <w:t>2</w:t>
      </w:r>
      <w:r w:rsidRPr="00FD1043">
        <w:rPr>
          <w:rFonts w:ascii="Times New Roman" w:eastAsia="Times New Roman" w:hAnsi="Times New Roman" w:cs="Times New Roman"/>
          <w:b/>
          <w:bCs/>
          <w:sz w:val="24"/>
          <w:szCs w:val="24"/>
          <w:lang w:eastAsia="uk-UA"/>
        </w:rPr>
        <w:t>0)?</w:t>
      </w:r>
      <w:r w:rsidRPr="00FD1043">
        <w:rPr>
          <w:rFonts w:ascii="Times New Roman" w:eastAsia="Times New Roman" w:hAnsi="Times New Roman" w:cs="Times New Roman"/>
          <w:sz w:val="24"/>
          <w:szCs w:val="24"/>
          <w:lang w:eastAsia="uk-UA"/>
        </w:rPr>
        <w:t xml:space="preserve"> </w:t>
      </w:r>
      <w:r w:rsidRPr="00FD1043">
        <w:rPr>
          <w:rFonts w:ascii="Times New Roman" w:eastAsia="Times New Roman" w:hAnsi="Times New Roman" w:cs="Times New Roman"/>
          <w:sz w:val="24"/>
          <w:szCs w:val="24"/>
          <w:lang w:eastAsia="uk-UA"/>
        </w:rPr>
        <w:br/>
        <w:t>Молекула воды состоит из двух атомов водорода и одного атома кислорода.</w:t>
      </w:r>
      <w:r w:rsidRPr="00FD1043">
        <w:rPr>
          <w:rFonts w:ascii="Times New Roman" w:eastAsia="Times New Roman" w:hAnsi="Times New Roman" w:cs="Times New Roman"/>
          <w:sz w:val="24"/>
          <w:szCs w:val="24"/>
          <w:lang w:eastAsia="uk-UA"/>
        </w:rPr>
        <w:br/>
        <w:t>Атомная масса водорода равна 1.</w:t>
      </w:r>
      <w:r w:rsidRPr="00FD1043">
        <w:rPr>
          <w:rFonts w:ascii="Times New Roman" w:eastAsia="Times New Roman" w:hAnsi="Times New Roman" w:cs="Times New Roman"/>
          <w:sz w:val="24"/>
          <w:szCs w:val="24"/>
          <w:lang w:eastAsia="uk-UA"/>
        </w:rPr>
        <w:br/>
        <w:t>Атомная масса кислорода равна 16.</w:t>
      </w:r>
      <w:r w:rsidRPr="00FD1043">
        <w:rPr>
          <w:rFonts w:ascii="Times New Roman" w:eastAsia="Times New Roman" w:hAnsi="Times New Roman" w:cs="Times New Roman"/>
          <w:sz w:val="24"/>
          <w:szCs w:val="24"/>
          <w:lang w:eastAsia="uk-UA"/>
        </w:rPr>
        <w:br/>
        <w:t>Следовательно, молекулярная масса воды равна 2 x 1 + 16 = 18.</w:t>
      </w:r>
      <w:r w:rsidRPr="00FD1043">
        <w:rPr>
          <w:rFonts w:ascii="Times New Roman" w:eastAsia="Times New Roman" w:hAnsi="Times New Roman" w:cs="Times New Roman"/>
          <w:sz w:val="24"/>
          <w:szCs w:val="24"/>
          <w:lang w:eastAsia="uk-UA"/>
        </w:rPr>
        <w:br/>
        <w:t>Таким образом, 1 моль воды равен 18 г воды.</w:t>
      </w:r>
    </w:p>
    <w:p w:rsidR="008A1734" w:rsidRPr="00FD1043" w:rsidRDefault="008A1734" w:rsidP="008A1734">
      <w:pPr>
        <w:spacing w:after="0" w:line="240" w:lineRule="auto"/>
        <w:ind w:firstLine="709"/>
        <w:rPr>
          <w:rFonts w:ascii="Times New Roman" w:eastAsia="Times New Roman" w:hAnsi="Times New Roman" w:cs="Times New Roman"/>
          <w:sz w:val="24"/>
          <w:szCs w:val="24"/>
          <w:lang w:eastAsia="uk-UA"/>
        </w:rPr>
      </w:pPr>
      <w:r w:rsidRPr="00FD1043">
        <w:rPr>
          <w:rFonts w:ascii="Times New Roman" w:eastAsia="Times New Roman" w:hAnsi="Times New Roman" w:cs="Times New Roman"/>
          <w:b/>
          <w:bCs/>
          <w:sz w:val="24"/>
          <w:szCs w:val="24"/>
          <w:lang w:eastAsia="uk-UA"/>
        </w:rPr>
        <w:t>Чему равен 1 моль глюкозы?</w:t>
      </w:r>
      <w:r w:rsidRPr="00FD1043">
        <w:rPr>
          <w:rFonts w:ascii="Times New Roman" w:eastAsia="Times New Roman" w:hAnsi="Times New Roman" w:cs="Times New Roman"/>
          <w:sz w:val="24"/>
          <w:szCs w:val="24"/>
          <w:lang w:eastAsia="uk-UA"/>
        </w:rPr>
        <w:br/>
        <w:t>Молекулы глюкозы состоит из 6 атомов углерода, 12 атомов водорода и 6 атомов кислорода. Молекулярная формула глюкоза записывается как С</w:t>
      </w:r>
      <w:r w:rsidRPr="00FD1043">
        <w:rPr>
          <w:rFonts w:ascii="Times New Roman" w:eastAsia="Times New Roman" w:hAnsi="Times New Roman" w:cs="Times New Roman"/>
          <w:sz w:val="24"/>
          <w:szCs w:val="24"/>
          <w:vertAlign w:val="subscript"/>
          <w:lang w:eastAsia="uk-UA"/>
        </w:rPr>
        <w:t>6</w:t>
      </w:r>
      <w:r w:rsidRPr="00FD1043">
        <w:rPr>
          <w:rFonts w:ascii="Times New Roman" w:eastAsia="Times New Roman" w:hAnsi="Times New Roman" w:cs="Times New Roman"/>
          <w:sz w:val="24"/>
          <w:szCs w:val="24"/>
          <w:lang w:eastAsia="uk-UA"/>
        </w:rPr>
        <w:t>Н</w:t>
      </w:r>
      <w:r w:rsidRPr="00FD1043">
        <w:rPr>
          <w:rFonts w:ascii="Times New Roman" w:eastAsia="Times New Roman" w:hAnsi="Times New Roman" w:cs="Times New Roman"/>
          <w:sz w:val="24"/>
          <w:szCs w:val="24"/>
          <w:vertAlign w:val="subscript"/>
          <w:lang w:eastAsia="uk-UA"/>
        </w:rPr>
        <w:t>12</w:t>
      </w:r>
      <w:r w:rsidRPr="00FD1043">
        <w:rPr>
          <w:rFonts w:ascii="Times New Roman" w:eastAsia="Times New Roman" w:hAnsi="Times New Roman" w:cs="Times New Roman"/>
          <w:sz w:val="24"/>
          <w:szCs w:val="24"/>
          <w:lang w:eastAsia="uk-UA"/>
        </w:rPr>
        <w:t>О</w:t>
      </w:r>
      <w:r w:rsidRPr="00FD1043">
        <w:rPr>
          <w:rFonts w:ascii="Times New Roman" w:eastAsia="Times New Roman" w:hAnsi="Times New Roman" w:cs="Times New Roman"/>
          <w:sz w:val="24"/>
          <w:szCs w:val="24"/>
          <w:vertAlign w:val="subscript"/>
          <w:lang w:eastAsia="uk-UA"/>
        </w:rPr>
        <w:t>6</w:t>
      </w:r>
      <w:r w:rsidRPr="00FD1043">
        <w:rPr>
          <w:rFonts w:ascii="Times New Roman" w:eastAsia="Times New Roman" w:hAnsi="Times New Roman" w:cs="Times New Roman"/>
          <w:sz w:val="24"/>
          <w:szCs w:val="24"/>
          <w:lang w:eastAsia="uk-UA"/>
        </w:rPr>
        <w:t>.</w:t>
      </w:r>
      <w:r w:rsidRPr="00FD1043">
        <w:rPr>
          <w:rFonts w:ascii="Times New Roman" w:eastAsia="Times New Roman" w:hAnsi="Times New Roman" w:cs="Times New Roman"/>
          <w:sz w:val="24"/>
          <w:szCs w:val="24"/>
          <w:lang w:eastAsia="uk-UA"/>
        </w:rPr>
        <w:br/>
      </w:r>
      <w:r w:rsidRPr="00FD1043">
        <w:rPr>
          <w:rFonts w:ascii="Times New Roman" w:eastAsia="Times New Roman" w:hAnsi="Times New Roman" w:cs="Times New Roman"/>
          <w:sz w:val="24"/>
          <w:szCs w:val="24"/>
          <w:lang w:eastAsia="uk-UA"/>
        </w:rPr>
        <w:lastRenderedPageBreak/>
        <w:t>Атомная масса углерода равна 12.</w:t>
      </w:r>
      <w:r w:rsidRPr="00FD1043">
        <w:rPr>
          <w:rFonts w:ascii="Times New Roman" w:eastAsia="Times New Roman" w:hAnsi="Times New Roman" w:cs="Times New Roman"/>
          <w:sz w:val="24"/>
          <w:szCs w:val="24"/>
          <w:lang w:eastAsia="uk-UA"/>
        </w:rPr>
        <w:br/>
        <w:t>Атомная масса водорода равна 1.</w:t>
      </w:r>
      <w:r w:rsidRPr="00FD1043">
        <w:rPr>
          <w:rFonts w:ascii="Times New Roman" w:eastAsia="Times New Roman" w:hAnsi="Times New Roman" w:cs="Times New Roman"/>
          <w:sz w:val="24"/>
          <w:szCs w:val="24"/>
          <w:lang w:eastAsia="uk-UA"/>
        </w:rPr>
        <w:br/>
        <w:t>Атомная масса кислорода равна 16.</w:t>
      </w:r>
      <w:r w:rsidRPr="00FD1043">
        <w:rPr>
          <w:rFonts w:ascii="Times New Roman" w:eastAsia="Times New Roman" w:hAnsi="Times New Roman" w:cs="Times New Roman"/>
          <w:sz w:val="24"/>
          <w:szCs w:val="24"/>
          <w:lang w:eastAsia="uk-UA"/>
        </w:rPr>
        <w:br/>
        <w:t>Следовательно, молекулярная масса глюкоза равна 6 х 12 + 12 х 1 + 6 х 16 = 180.</w:t>
      </w:r>
      <w:r w:rsidRPr="00FD1043">
        <w:rPr>
          <w:rFonts w:ascii="Times New Roman" w:eastAsia="Times New Roman" w:hAnsi="Times New Roman" w:cs="Times New Roman"/>
          <w:sz w:val="24"/>
          <w:szCs w:val="24"/>
          <w:lang w:eastAsia="uk-UA"/>
        </w:rPr>
        <w:br/>
        <w:t>Таким образом, 1 моль глюкозы равен 180 г глюкозы.</w:t>
      </w:r>
    </w:p>
    <w:p w:rsidR="008A1734" w:rsidRPr="00FD1043" w:rsidRDefault="008A1734" w:rsidP="008A1734">
      <w:pPr>
        <w:spacing w:after="0" w:line="240" w:lineRule="auto"/>
        <w:ind w:firstLine="709"/>
        <w:rPr>
          <w:rFonts w:ascii="Times New Roman" w:eastAsia="Times New Roman" w:hAnsi="Times New Roman" w:cs="Times New Roman"/>
          <w:sz w:val="24"/>
          <w:szCs w:val="24"/>
          <w:lang w:eastAsia="uk-UA"/>
        </w:rPr>
      </w:pPr>
      <w:r w:rsidRPr="00FD1043">
        <w:rPr>
          <w:rFonts w:ascii="Times New Roman" w:eastAsia="Times New Roman" w:hAnsi="Times New Roman" w:cs="Times New Roman"/>
          <w:sz w:val="24"/>
          <w:szCs w:val="24"/>
          <w:lang w:eastAsia="uk-UA"/>
        </w:rPr>
        <w:t>Итак, 23 г натрия, 18 г воды и 180 г глюкозы содержат по 6,023 х 10</w:t>
      </w:r>
      <w:r w:rsidRPr="00FD1043">
        <w:rPr>
          <w:rFonts w:ascii="Times New Roman" w:eastAsia="Times New Roman" w:hAnsi="Times New Roman" w:cs="Times New Roman"/>
          <w:sz w:val="24"/>
          <w:szCs w:val="24"/>
          <w:vertAlign w:val="superscript"/>
          <w:lang w:eastAsia="uk-UA"/>
        </w:rPr>
        <w:t>23</w:t>
      </w:r>
      <w:r w:rsidRPr="00FD1043">
        <w:rPr>
          <w:rFonts w:ascii="Times New Roman" w:eastAsia="Times New Roman" w:hAnsi="Times New Roman" w:cs="Times New Roman"/>
          <w:sz w:val="24"/>
          <w:szCs w:val="24"/>
          <w:lang w:eastAsia="uk-UA"/>
        </w:rPr>
        <w:t xml:space="preserve"> частиц (атомов в случае натрия или молекул в случае воды и глюкозы). Знание молекулярной формулы какого-либо вещества позволяет использовать моль в качестве единицы его количества. Для некоторых молекулярных комплексов, присутствующих в крови (прежде всего белков), точная молекулярная масса не определена. Соответственно, для них невозможно использовать такую единицу измерения как моль.</w:t>
      </w:r>
    </w:p>
    <w:p w:rsidR="008A1734" w:rsidRPr="00FD1043" w:rsidRDefault="008A1734" w:rsidP="008A1734">
      <w:pPr>
        <w:spacing w:after="0" w:line="240" w:lineRule="auto"/>
        <w:ind w:firstLine="709"/>
        <w:rPr>
          <w:rFonts w:ascii="Times New Roman" w:eastAsia="Times New Roman" w:hAnsi="Times New Roman" w:cs="Times New Roman"/>
          <w:sz w:val="24"/>
          <w:szCs w:val="24"/>
          <w:lang w:eastAsia="uk-UA"/>
        </w:rPr>
      </w:pPr>
      <w:r w:rsidRPr="00FD1043">
        <w:rPr>
          <w:rFonts w:ascii="Times New Roman" w:eastAsia="Times New Roman" w:hAnsi="Times New Roman" w:cs="Times New Roman"/>
          <w:b/>
          <w:bCs/>
          <w:sz w:val="24"/>
          <w:szCs w:val="24"/>
          <w:lang w:eastAsia="uk-UA"/>
        </w:rPr>
        <w:t>Десятичные кратные и дольные единицы СИ</w:t>
      </w:r>
      <w:r w:rsidRPr="00FD1043">
        <w:rPr>
          <w:rFonts w:ascii="Times New Roman" w:eastAsia="Times New Roman" w:hAnsi="Times New Roman" w:cs="Times New Roman"/>
          <w:sz w:val="24"/>
          <w:szCs w:val="24"/>
          <w:lang w:eastAsia="uk-UA"/>
        </w:rPr>
        <w:br/>
        <w:t>Если основные единицы СИ слишком малы или велики для измерения показателя, используют десятичные кратные или дольные единицы. В табл. 2.3 представлены наиболее часто используемые для выражения результатов лабораторных исследований вторичные СИ-единицы длины, массы (веса) и количества вещества.</w:t>
      </w:r>
    </w:p>
    <w:p w:rsidR="008A1734" w:rsidRPr="00FD1043" w:rsidRDefault="008A1734" w:rsidP="008A1734">
      <w:pPr>
        <w:spacing w:after="0" w:line="240" w:lineRule="auto"/>
        <w:ind w:firstLine="709"/>
        <w:rPr>
          <w:rFonts w:ascii="Times New Roman" w:eastAsia="Times New Roman" w:hAnsi="Times New Roman" w:cs="Times New Roman"/>
          <w:sz w:val="24"/>
          <w:szCs w:val="24"/>
          <w:lang w:eastAsia="uk-UA"/>
        </w:rPr>
      </w:pPr>
      <w:r w:rsidRPr="00FD1043">
        <w:rPr>
          <w:rFonts w:ascii="Times New Roman" w:eastAsia="Times New Roman" w:hAnsi="Times New Roman" w:cs="Times New Roman"/>
          <w:b/>
          <w:bCs/>
          <w:sz w:val="24"/>
          <w:szCs w:val="24"/>
          <w:lang w:eastAsia="uk-UA"/>
        </w:rPr>
        <w:t>Единицы измерения объема</w:t>
      </w:r>
      <w:r w:rsidRPr="00FD1043">
        <w:rPr>
          <w:rFonts w:ascii="Times New Roman" w:eastAsia="Times New Roman" w:hAnsi="Times New Roman" w:cs="Times New Roman"/>
          <w:sz w:val="24"/>
          <w:szCs w:val="24"/>
          <w:lang w:eastAsia="uk-UA"/>
        </w:rPr>
        <w:t xml:space="preserve"> </w:t>
      </w:r>
      <w:r w:rsidRPr="00FD1043">
        <w:rPr>
          <w:rFonts w:ascii="Times New Roman" w:eastAsia="Times New Roman" w:hAnsi="Times New Roman" w:cs="Times New Roman"/>
          <w:sz w:val="24"/>
          <w:szCs w:val="24"/>
          <w:lang w:eastAsia="uk-UA"/>
        </w:rPr>
        <w:br/>
        <w:t>Строго говоря, СИ-единицы объема должны базироваться на метре, например — метр кубический (м</w:t>
      </w:r>
      <w:r w:rsidRPr="00FD1043">
        <w:rPr>
          <w:rFonts w:ascii="Times New Roman" w:eastAsia="Times New Roman" w:hAnsi="Times New Roman" w:cs="Times New Roman"/>
          <w:sz w:val="24"/>
          <w:szCs w:val="24"/>
          <w:vertAlign w:val="superscript"/>
          <w:lang w:eastAsia="uk-UA"/>
        </w:rPr>
        <w:t>3</w:t>
      </w:r>
      <w:r w:rsidRPr="00FD1043">
        <w:rPr>
          <w:rFonts w:ascii="Times New Roman" w:eastAsia="Times New Roman" w:hAnsi="Times New Roman" w:cs="Times New Roman"/>
          <w:sz w:val="24"/>
          <w:szCs w:val="24"/>
          <w:lang w:eastAsia="uk-UA"/>
        </w:rPr>
        <w:t>), сантиметр кубический (см ), миллиметр кубический (мм</w:t>
      </w:r>
      <w:r w:rsidRPr="00FD1043">
        <w:rPr>
          <w:rFonts w:ascii="Times New Roman" w:eastAsia="Times New Roman" w:hAnsi="Times New Roman" w:cs="Times New Roman"/>
          <w:sz w:val="24"/>
          <w:szCs w:val="24"/>
          <w:vertAlign w:val="superscript"/>
          <w:lang w:eastAsia="uk-UA"/>
        </w:rPr>
        <w:t>3</w:t>
      </w:r>
      <w:r w:rsidRPr="00FD1043">
        <w:rPr>
          <w:rFonts w:ascii="Times New Roman" w:eastAsia="Times New Roman" w:hAnsi="Times New Roman" w:cs="Times New Roman"/>
          <w:sz w:val="24"/>
          <w:szCs w:val="24"/>
          <w:lang w:eastAsia="uk-UA"/>
        </w:rPr>
        <w:t>) и т. д. Однако когда вводили Международную систему единиц, было решено оставить литр в качестве единицы измерения жидкостей, так как эта единица использовалась практически повсеместно и она практически точно равна 1000 см</w:t>
      </w:r>
      <w:r w:rsidRPr="00FD1043">
        <w:rPr>
          <w:rFonts w:ascii="Times New Roman" w:eastAsia="Times New Roman" w:hAnsi="Times New Roman" w:cs="Times New Roman"/>
          <w:sz w:val="24"/>
          <w:szCs w:val="24"/>
          <w:vertAlign w:val="superscript"/>
          <w:lang w:eastAsia="uk-UA"/>
        </w:rPr>
        <w:t>3</w:t>
      </w:r>
      <w:r w:rsidRPr="00FD1043">
        <w:rPr>
          <w:rFonts w:ascii="Times New Roman" w:eastAsia="Times New Roman" w:hAnsi="Times New Roman" w:cs="Times New Roman"/>
          <w:sz w:val="24"/>
          <w:szCs w:val="24"/>
          <w:lang w:eastAsia="uk-UA"/>
        </w:rPr>
        <w:t xml:space="preserve"> . Фактически 1 литр равен 1000,028 см</w:t>
      </w:r>
      <w:r w:rsidRPr="00FD1043">
        <w:rPr>
          <w:rFonts w:ascii="Times New Roman" w:eastAsia="Times New Roman" w:hAnsi="Times New Roman" w:cs="Times New Roman"/>
          <w:sz w:val="24"/>
          <w:szCs w:val="24"/>
          <w:vertAlign w:val="superscript"/>
          <w:lang w:eastAsia="uk-UA"/>
        </w:rPr>
        <w:t>3</w:t>
      </w:r>
    </w:p>
    <w:p w:rsidR="008A1734" w:rsidRPr="00FD1043" w:rsidRDefault="008A1734" w:rsidP="008A1734">
      <w:pPr>
        <w:spacing w:after="0" w:line="240" w:lineRule="auto"/>
        <w:ind w:firstLine="709"/>
        <w:rPr>
          <w:rFonts w:ascii="Times New Roman" w:eastAsia="Times New Roman" w:hAnsi="Times New Roman" w:cs="Times New Roman"/>
          <w:sz w:val="24"/>
          <w:szCs w:val="24"/>
          <w:lang w:eastAsia="uk-UA"/>
        </w:rPr>
      </w:pPr>
      <w:r w:rsidRPr="00FD1043">
        <w:rPr>
          <w:rFonts w:ascii="Times New Roman" w:eastAsia="Times New Roman" w:hAnsi="Times New Roman" w:cs="Times New Roman"/>
          <w:sz w:val="24"/>
          <w:szCs w:val="24"/>
          <w:lang w:eastAsia="uk-UA"/>
        </w:rPr>
        <w:t>Литр (л) по сути является основной СИ-единицей объема в клинической и лабораторной практике применяются следующие производные от литра единицы объема:</w:t>
      </w:r>
      <w:r w:rsidRPr="00FD1043">
        <w:rPr>
          <w:rFonts w:ascii="Times New Roman" w:eastAsia="Times New Roman" w:hAnsi="Times New Roman" w:cs="Times New Roman"/>
          <w:sz w:val="24"/>
          <w:szCs w:val="24"/>
          <w:lang w:eastAsia="uk-UA"/>
        </w:rPr>
        <w:br/>
        <w:t>децилитр (дл) — 1/10 (10</w:t>
      </w:r>
      <w:r w:rsidRPr="00FD1043">
        <w:rPr>
          <w:rFonts w:ascii="Times New Roman" w:eastAsia="Times New Roman" w:hAnsi="Times New Roman" w:cs="Times New Roman"/>
          <w:sz w:val="24"/>
          <w:szCs w:val="24"/>
          <w:vertAlign w:val="superscript"/>
          <w:lang w:eastAsia="uk-UA"/>
        </w:rPr>
        <w:t>-1</w:t>
      </w:r>
      <w:r w:rsidRPr="00FD1043">
        <w:rPr>
          <w:rFonts w:ascii="Times New Roman" w:eastAsia="Times New Roman" w:hAnsi="Times New Roman" w:cs="Times New Roman"/>
          <w:sz w:val="24"/>
          <w:szCs w:val="24"/>
          <w:lang w:eastAsia="uk-UA"/>
        </w:rPr>
        <w:t xml:space="preserve">) литра, </w:t>
      </w:r>
      <w:r w:rsidRPr="00FD1043">
        <w:rPr>
          <w:rFonts w:ascii="Times New Roman" w:eastAsia="Times New Roman" w:hAnsi="Times New Roman" w:cs="Times New Roman"/>
          <w:sz w:val="24"/>
          <w:szCs w:val="24"/>
          <w:lang w:eastAsia="uk-UA"/>
        </w:rPr>
        <w:br/>
        <w:t>сантилитр (сл) — 1/100 (10</w:t>
      </w:r>
      <w:r w:rsidRPr="00FD1043">
        <w:rPr>
          <w:rFonts w:ascii="Times New Roman" w:eastAsia="Times New Roman" w:hAnsi="Times New Roman" w:cs="Times New Roman"/>
          <w:sz w:val="24"/>
          <w:szCs w:val="24"/>
          <w:vertAlign w:val="superscript"/>
          <w:lang w:eastAsia="uk-UA"/>
        </w:rPr>
        <w:t>-2</w:t>
      </w:r>
      <w:r w:rsidRPr="00FD1043">
        <w:rPr>
          <w:rFonts w:ascii="Times New Roman" w:eastAsia="Times New Roman" w:hAnsi="Times New Roman" w:cs="Times New Roman"/>
          <w:sz w:val="24"/>
          <w:szCs w:val="24"/>
          <w:lang w:eastAsia="uk-UA"/>
        </w:rPr>
        <w:t xml:space="preserve">) литра, </w:t>
      </w:r>
      <w:r w:rsidRPr="00FD1043">
        <w:rPr>
          <w:rFonts w:ascii="Times New Roman" w:eastAsia="Times New Roman" w:hAnsi="Times New Roman" w:cs="Times New Roman"/>
          <w:sz w:val="24"/>
          <w:szCs w:val="24"/>
          <w:lang w:eastAsia="uk-UA"/>
        </w:rPr>
        <w:br/>
        <w:t>миллилитр (мл) — 1/1000 (10</w:t>
      </w:r>
      <w:r w:rsidRPr="00FD1043">
        <w:rPr>
          <w:rFonts w:ascii="Times New Roman" w:eastAsia="Times New Roman" w:hAnsi="Times New Roman" w:cs="Times New Roman"/>
          <w:sz w:val="24"/>
          <w:szCs w:val="24"/>
          <w:vertAlign w:val="superscript"/>
          <w:lang w:eastAsia="uk-UA"/>
        </w:rPr>
        <w:t>-3</w:t>
      </w:r>
      <w:r w:rsidRPr="00FD1043">
        <w:rPr>
          <w:rFonts w:ascii="Times New Roman" w:eastAsia="Times New Roman" w:hAnsi="Times New Roman" w:cs="Times New Roman"/>
          <w:sz w:val="24"/>
          <w:szCs w:val="24"/>
          <w:lang w:eastAsia="uk-UA"/>
        </w:rPr>
        <w:t xml:space="preserve">) литра </w:t>
      </w:r>
      <w:r w:rsidRPr="00FD1043">
        <w:rPr>
          <w:rFonts w:ascii="Times New Roman" w:eastAsia="Times New Roman" w:hAnsi="Times New Roman" w:cs="Times New Roman"/>
          <w:sz w:val="24"/>
          <w:szCs w:val="24"/>
          <w:lang w:eastAsia="uk-UA"/>
        </w:rPr>
        <w:br/>
        <w:t>микролитр (мкл) - 1/1 000 000 (10</w:t>
      </w:r>
      <w:r w:rsidRPr="00FD1043">
        <w:rPr>
          <w:rFonts w:ascii="Times New Roman" w:eastAsia="Times New Roman" w:hAnsi="Times New Roman" w:cs="Times New Roman"/>
          <w:sz w:val="24"/>
          <w:szCs w:val="24"/>
          <w:vertAlign w:val="superscript"/>
          <w:lang w:eastAsia="uk-UA"/>
        </w:rPr>
        <w:t>-6</w:t>
      </w:r>
      <w:r w:rsidRPr="00FD1043">
        <w:rPr>
          <w:rFonts w:ascii="Times New Roman" w:eastAsia="Times New Roman" w:hAnsi="Times New Roman" w:cs="Times New Roman"/>
          <w:sz w:val="24"/>
          <w:szCs w:val="24"/>
          <w:lang w:eastAsia="uk-UA"/>
        </w:rPr>
        <w:t>) литра.</w:t>
      </w:r>
    </w:p>
    <w:p w:rsidR="008A1734" w:rsidRPr="00FD1043" w:rsidRDefault="008A1734" w:rsidP="008A1734">
      <w:pPr>
        <w:spacing w:after="0" w:line="240" w:lineRule="auto"/>
        <w:ind w:firstLine="709"/>
        <w:rPr>
          <w:rFonts w:ascii="Times New Roman" w:eastAsia="Times New Roman" w:hAnsi="Times New Roman" w:cs="Times New Roman"/>
          <w:sz w:val="24"/>
          <w:szCs w:val="24"/>
          <w:lang w:eastAsia="uk-UA"/>
        </w:rPr>
      </w:pPr>
      <w:r w:rsidRPr="00FD1043">
        <w:rPr>
          <w:rFonts w:ascii="Times New Roman" w:eastAsia="Times New Roman" w:hAnsi="Times New Roman" w:cs="Times New Roman"/>
          <w:sz w:val="24"/>
          <w:szCs w:val="24"/>
          <w:lang w:eastAsia="uk-UA"/>
        </w:rPr>
        <w:t>Запомните: 1 мл = 1,028 см</w:t>
      </w:r>
      <w:r w:rsidRPr="00FD1043">
        <w:rPr>
          <w:rFonts w:ascii="Times New Roman" w:eastAsia="Times New Roman" w:hAnsi="Times New Roman" w:cs="Times New Roman"/>
          <w:sz w:val="24"/>
          <w:szCs w:val="24"/>
          <w:vertAlign w:val="superscript"/>
          <w:lang w:eastAsia="uk-UA"/>
        </w:rPr>
        <w:t>3</w:t>
      </w:r>
      <w:r w:rsidRPr="00FD1043">
        <w:rPr>
          <w:rFonts w:ascii="Times New Roman" w:eastAsia="Times New Roman" w:hAnsi="Times New Roman" w:cs="Times New Roman"/>
          <w:sz w:val="24"/>
          <w:szCs w:val="24"/>
          <w:lang w:eastAsia="uk-UA"/>
        </w:rPr>
        <w:t>.</w:t>
      </w:r>
    </w:p>
    <w:p w:rsidR="008A1734" w:rsidRPr="00FD1043" w:rsidRDefault="008A1734" w:rsidP="008A1734">
      <w:pPr>
        <w:spacing w:after="0" w:line="240" w:lineRule="auto"/>
        <w:ind w:firstLine="709"/>
        <w:rPr>
          <w:rFonts w:ascii="Times New Roman" w:eastAsia="Times New Roman" w:hAnsi="Times New Roman" w:cs="Times New Roman"/>
          <w:sz w:val="24"/>
          <w:szCs w:val="24"/>
          <w:lang w:eastAsia="uk-UA"/>
        </w:rPr>
      </w:pPr>
      <w:r w:rsidRPr="00FD1043">
        <w:rPr>
          <w:rFonts w:ascii="Times New Roman" w:eastAsia="Times New Roman" w:hAnsi="Times New Roman" w:cs="Times New Roman"/>
          <w:sz w:val="24"/>
          <w:szCs w:val="24"/>
          <w:lang w:eastAsia="uk-UA"/>
        </w:rPr>
        <w:pict>
          <v:rect id="_x0000_i1027" style="width:0;height:.75pt" o:hralign="center" o:hrstd="t" o:hr="t" fillcolor="#a0a0a0" stroked="f"/>
        </w:pict>
      </w:r>
    </w:p>
    <w:p w:rsidR="008A1734" w:rsidRPr="00FD1043" w:rsidRDefault="008A1734" w:rsidP="008A1734">
      <w:pPr>
        <w:spacing w:after="0" w:line="240" w:lineRule="auto"/>
        <w:ind w:firstLine="709"/>
        <w:jc w:val="center"/>
        <w:rPr>
          <w:rFonts w:ascii="Times New Roman" w:eastAsia="Times New Roman" w:hAnsi="Times New Roman" w:cs="Times New Roman"/>
          <w:sz w:val="24"/>
          <w:szCs w:val="24"/>
          <w:lang w:eastAsia="uk-UA"/>
        </w:rPr>
      </w:pPr>
      <w:r w:rsidRPr="00FD1043">
        <w:rPr>
          <w:rFonts w:ascii="Times New Roman" w:eastAsia="Times New Roman" w:hAnsi="Times New Roman" w:cs="Times New Roman"/>
          <w:b/>
          <w:bCs/>
          <w:sz w:val="24"/>
          <w:szCs w:val="24"/>
          <w:lang w:eastAsia="uk-UA"/>
        </w:rPr>
        <w:t>Таблица 2.3. Вторичные СИ-единицы длины, массы (веса) и количества вещества, используемые в лабораторной практике</w:t>
      </w:r>
    </w:p>
    <w:p w:rsidR="008A1734" w:rsidRPr="00FD1043" w:rsidRDefault="008A1734" w:rsidP="008A1734">
      <w:pPr>
        <w:spacing w:after="0" w:line="240" w:lineRule="auto"/>
        <w:ind w:firstLine="709"/>
        <w:rPr>
          <w:rFonts w:ascii="Times New Roman" w:eastAsia="Times New Roman" w:hAnsi="Times New Roman" w:cs="Times New Roman"/>
          <w:sz w:val="24"/>
          <w:szCs w:val="24"/>
          <w:lang w:eastAsia="uk-UA"/>
        </w:rPr>
      </w:pPr>
      <w:r w:rsidRPr="00FD1043">
        <w:rPr>
          <w:rFonts w:ascii="Times New Roman" w:eastAsia="Times New Roman" w:hAnsi="Times New Roman" w:cs="Times New Roman"/>
          <w:b/>
          <w:bCs/>
          <w:sz w:val="24"/>
          <w:szCs w:val="24"/>
          <w:lang w:eastAsia="uk-UA"/>
        </w:rPr>
        <w:t>Основная единица длины — метр (м)</w:t>
      </w:r>
    </w:p>
    <w:p w:rsidR="008A1734" w:rsidRPr="00FD1043" w:rsidRDefault="008A1734" w:rsidP="008A1734">
      <w:pPr>
        <w:spacing w:after="0" w:line="240" w:lineRule="auto"/>
        <w:ind w:firstLine="709"/>
        <w:rPr>
          <w:rFonts w:ascii="Times New Roman" w:eastAsia="Times New Roman" w:hAnsi="Times New Roman" w:cs="Times New Roman"/>
          <w:sz w:val="24"/>
          <w:szCs w:val="24"/>
          <w:lang w:eastAsia="uk-UA"/>
        </w:rPr>
      </w:pPr>
      <w:r w:rsidRPr="00FD1043">
        <w:rPr>
          <w:rFonts w:ascii="Times New Roman" w:eastAsia="Times New Roman" w:hAnsi="Times New Roman" w:cs="Times New Roman"/>
          <w:sz w:val="24"/>
          <w:szCs w:val="24"/>
          <w:lang w:eastAsia="uk-UA"/>
        </w:rPr>
        <w:t>Вторичные единицы:</w:t>
      </w:r>
      <w:r w:rsidRPr="00FD1043">
        <w:rPr>
          <w:rFonts w:ascii="Times New Roman" w:eastAsia="Times New Roman" w:hAnsi="Times New Roman" w:cs="Times New Roman"/>
          <w:sz w:val="24"/>
          <w:szCs w:val="24"/>
          <w:lang w:eastAsia="uk-UA"/>
        </w:rPr>
        <w:br/>
      </w:r>
      <w:r w:rsidRPr="00FD1043">
        <w:rPr>
          <w:rFonts w:ascii="Times New Roman" w:eastAsia="Times New Roman" w:hAnsi="Times New Roman" w:cs="Times New Roman"/>
          <w:i/>
          <w:iCs/>
          <w:sz w:val="24"/>
          <w:szCs w:val="24"/>
          <w:lang w:eastAsia="uk-UA"/>
        </w:rPr>
        <w:t xml:space="preserve">Сантиметр (см) </w:t>
      </w:r>
      <w:r w:rsidRPr="00FD1043">
        <w:rPr>
          <w:rFonts w:ascii="Times New Roman" w:eastAsia="Times New Roman" w:hAnsi="Times New Roman" w:cs="Times New Roman"/>
          <w:sz w:val="24"/>
          <w:szCs w:val="24"/>
          <w:lang w:eastAsia="uk-UA"/>
        </w:rPr>
        <w:t>— 1/100 (10</w:t>
      </w:r>
      <w:r w:rsidRPr="00FD1043">
        <w:rPr>
          <w:rFonts w:ascii="Times New Roman" w:eastAsia="Times New Roman" w:hAnsi="Times New Roman" w:cs="Times New Roman"/>
          <w:sz w:val="24"/>
          <w:szCs w:val="24"/>
          <w:vertAlign w:val="superscript"/>
          <w:lang w:eastAsia="uk-UA"/>
        </w:rPr>
        <w:t>-2</w:t>
      </w:r>
      <w:r w:rsidRPr="00FD1043">
        <w:rPr>
          <w:rFonts w:ascii="Times New Roman" w:eastAsia="Times New Roman" w:hAnsi="Times New Roman" w:cs="Times New Roman"/>
          <w:sz w:val="24"/>
          <w:szCs w:val="24"/>
          <w:lang w:eastAsia="uk-UA"/>
        </w:rPr>
        <w:t>) метра; 100 см = 1 м</w:t>
      </w:r>
      <w:r w:rsidRPr="00FD1043">
        <w:rPr>
          <w:rFonts w:ascii="Times New Roman" w:eastAsia="Times New Roman" w:hAnsi="Times New Roman" w:cs="Times New Roman"/>
          <w:sz w:val="24"/>
          <w:szCs w:val="24"/>
          <w:lang w:eastAsia="uk-UA"/>
        </w:rPr>
        <w:br/>
      </w:r>
      <w:r w:rsidRPr="00FD1043">
        <w:rPr>
          <w:rFonts w:ascii="Times New Roman" w:eastAsia="Times New Roman" w:hAnsi="Times New Roman" w:cs="Times New Roman"/>
          <w:i/>
          <w:iCs/>
          <w:sz w:val="24"/>
          <w:szCs w:val="24"/>
          <w:lang w:eastAsia="uk-UA"/>
        </w:rPr>
        <w:t xml:space="preserve">Миллиметр (мм) </w:t>
      </w:r>
      <w:r w:rsidRPr="00FD1043">
        <w:rPr>
          <w:rFonts w:ascii="Times New Roman" w:eastAsia="Times New Roman" w:hAnsi="Times New Roman" w:cs="Times New Roman"/>
          <w:sz w:val="24"/>
          <w:szCs w:val="24"/>
          <w:lang w:eastAsia="uk-UA"/>
        </w:rPr>
        <w:t>— 1/1000 (10</w:t>
      </w:r>
      <w:r w:rsidRPr="00FD1043">
        <w:rPr>
          <w:rFonts w:ascii="Times New Roman" w:eastAsia="Times New Roman" w:hAnsi="Times New Roman" w:cs="Times New Roman"/>
          <w:sz w:val="24"/>
          <w:szCs w:val="24"/>
          <w:vertAlign w:val="superscript"/>
          <w:lang w:eastAsia="uk-UA"/>
        </w:rPr>
        <w:t>-3</w:t>
      </w:r>
      <w:r w:rsidRPr="00FD1043">
        <w:rPr>
          <w:rFonts w:ascii="Times New Roman" w:eastAsia="Times New Roman" w:hAnsi="Times New Roman" w:cs="Times New Roman"/>
          <w:sz w:val="24"/>
          <w:szCs w:val="24"/>
          <w:lang w:eastAsia="uk-UA"/>
        </w:rPr>
        <w:t>) метра; 1000 мм = 1 м, 10 мм = 1 см</w:t>
      </w:r>
      <w:r w:rsidRPr="00FD1043">
        <w:rPr>
          <w:rFonts w:ascii="Times New Roman" w:eastAsia="Times New Roman" w:hAnsi="Times New Roman" w:cs="Times New Roman"/>
          <w:sz w:val="24"/>
          <w:szCs w:val="24"/>
          <w:lang w:eastAsia="uk-UA"/>
        </w:rPr>
        <w:br/>
      </w:r>
      <w:r w:rsidRPr="00FD1043">
        <w:rPr>
          <w:rFonts w:ascii="Times New Roman" w:eastAsia="Times New Roman" w:hAnsi="Times New Roman" w:cs="Times New Roman"/>
          <w:i/>
          <w:iCs/>
          <w:sz w:val="24"/>
          <w:szCs w:val="24"/>
          <w:lang w:eastAsia="uk-UA"/>
        </w:rPr>
        <w:t xml:space="preserve">Микрометр (мкм) </w:t>
      </w:r>
      <w:r w:rsidRPr="00FD1043">
        <w:rPr>
          <w:rFonts w:ascii="Times New Roman" w:eastAsia="Times New Roman" w:hAnsi="Times New Roman" w:cs="Times New Roman"/>
          <w:sz w:val="24"/>
          <w:szCs w:val="24"/>
          <w:lang w:eastAsia="uk-UA"/>
        </w:rPr>
        <w:t>— 1/1 000 000 (10</w:t>
      </w:r>
      <w:r w:rsidRPr="00FD1043">
        <w:rPr>
          <w:rFonts w:ascii="Times New Roman" w:eastAsia="Times New Roman" w:hAnsi="Times New Roman" w:cs="Times New Roman"/>
          <w:sz w:val="24"/>
          <w:szCs w:val="24"/>
          <w:vertAlign w:val="superscript"/>
          <w:lang w:eastAsia="uk-UA"/>
        </w:rPr>
        <w:t>-6</w:t>
      </w:r>
      <w:r w:rsidRPr="00FD1043">
        <w:rPr>
          <w:rFonts w:ascii="Times New Roman" w:eastAsia="Times New Roman" w:hAnsi="Times New Roman" w:cs="Times New Roman"/>
          <w:sz w:val="24"/>
          <w:szCs w:val="24"/>
          <w:lang w:eastAsia="uk-UA"/>
        </w:rPr>
        <w:t>) метра; 1 000 000 мкм = 1 м, 10 000 мкм = 1 см, 1000 мкм = 1 мм</w:t>
      </w:r>
      <w:r w:rsidRPr="00FD1043">
        <w:rPr>
          <w:rFonts w:ascii="Times New Roman" w:eastAsia="Times New Roman" w:hAnsi="Times New Roman" w:cs="Times New Roman"/>
          <w:sz w:val="24"/>
          <w:szCs w:val="24"/>
          <w:lang w:eastAsia="uk-UA"/>
        </w:rPr>
        <w:br/>
      </w:r>
      <w:r w:rsidRPr="00FD1043">
        <w:rPr>
          <w:rFonts w:ascii="Times New Roman" w:eastAsia="Times New Roman" w:hAnsi="Times New Roman" w:cs="Times New Roman"/>
          <w:i/>
          <w:iCs/>
          <w:sz w:val="24"/>
          <w:szCs w:val="24"/>
          <w:lang w:eastAsia="uk-UA"/>
        </w:rPr>
        <w:t xml:space="preserve">Нанометр (нм) </w:t>
      </w:r>
      <w:r w:rsidRPr="00FD1043">
        <w:rPr>
          <w:rFonts w:ascii="Times New Roman" w:eastAsia="Times New Roman" w:hAnsi="Times New Roman" w:cs="Times New Roman"/>
          <w:sz w:val="24"/>
          <w:szCs w:val="24"/>
          <w:lang w:eastAsia="uk-UA"/>
        </w:rPr>
        <w:t>— 1/1 000 000 000 (10</w:t>
      </w:r>
      <w:r w:rsidRPr="00FD1043">
        <w:rPr>
          <w:rFonts w:ascii="Times New Roman" w:eastAsia="Times New Roman" w:hAnsi="Times New Roman" w:cs="Times New Roman"/>
          <w:sz w:val="24"/>
          <w:szCs w:val="24"/>
          <w:vertAlign w:val="superscript"/>
          <w:lang w:eastAsia="uk-UA"/>
        </w:rPr>
        <w:t>-9</w:t>
      </w:r>
      <w:r w:rsidRPr="00FD1043">
        <w:rPr>
          <w:rFonts w:ascii="Times New Roman" w:eastAsia="Times New Roman" w:hAnsi="Times New Roman" w:cs="Times New Roman"/>
          <w:sz w:val="24"/>
          <w:szCs w:val="24"/>
          <w:lang w:eastAsia="uk-UA"/>
        </w:rPr>
        <w:t>) метра; 1 000 000 000 нм = 1 м, 10 000 000 нм = 1 см, 1 000 000 нм = 1 мм, 1000 нм = 1 мкм</w:t>
      </w:r>
    </w:p>
    <w:p w:rsidR="008A1734" w:rsidRPr="00FD1043" w:rsidRDefault="008A1734" w:rsidP="008A1734">
      <w:pPr>
        <w:spacing w:after="0" w:line="240" w:lineRule="auto"/>
        <w:ind w:firstLine="709"/>
        <w:rPr>
          <w:rFonts w:ascii="Times New Roman" w:eastAsia="Times New Roman" w:hAnsi="Times New Roman" w:cs="Times New Roman"/>
          <w:sz w:val="24"/>
          <w:szCs w:val="24"/>
          <w:lang w:eastAsia="uk-UA"/>
        </w:rPr>
      </w:pPr>
      <w:r w:rsidRPr="00FD1043">
        <w:rPr>
          <w:rFonts w:ascii="Times New Roman" w:eastAsia="Times New Roman" w:hAnsi="Times New Roman" w:cs="Times New Roman"/>
          <w:b/>
          <w:bCs/>
          <w:sz w:val="24"/>
          <w:szCs w:val="24"/>
          <w:lang w:eastAsia="uk-UA"/>
        </w:rPr>
        <w:t xml:space="preserve">Основная единица массы (веса) — килограмм (кг) </w:t>
      </w:r>
    </w:p>
    <w:p w:rsidR="008A1734" w:rsidRPr="00FD1043" w:rsidRDefault="008A1734" w:rsidP="008A1734">
      <w:pPr>
        <w:spacing w:after="0" w:line="240" w:lineRule="auto"/>
        <w:ind w:firstLine="709"/>
        <w:rPr>
          <w:rFonts w:ascii="Times New Roman" w:eastAsia="Times New Roman" w:hAnsi="Times New Roman" w:cs="Times New Roman"/>
          <w:sz w:val="24"/>
          <w:szCs w:val="24"/>
          <w:lang w:eastAsia="uk-UA"/>
        </w:rPr>
      </w:pPr>
      <w:r w:rsidRPr="00FD1043">
        <w:rPr>
          <w:rFonts w:ascii="Times New Roman" w:eastAsia="Times New Roman" w:hAnsi="Times New Roman" w:cs="Times New Roman"/>
          <w:sz w:val="24"/>
          <w:szCs w:val="24"/>
          <w:lang w:eastAsia="uk-UA"/>
        </w:rPr>
        <w:t>Вторичные единицы:</w:t>
      </w:r>
      <w:r w:rsidRPr="00FD1043">
        <w:rPr>
          <w:rFonts w:ascii="Times New Roman" w:eastAsia="Times New Roman" w:hAnsi="Times New Roman" w:cs="Times New Roman"/>
          <w:sz w:val="24"/>
          <w:szCs w:val="24"/>
          <w:lang w:eastAsia="uk-UA"/>
        </w:rPr>
        <w:br/>
      </w:r>
      <w:r w:rsidRPr="00FD1043">
        <w:rPr>
          <w:rFonts w:ascii="Times New Roman" w:eastAsia="Times New Roman" w:hAnsi="Times New Roman" w:cs="Times New Roman"/>
          <w:i/>
          <w:iCs/>
          <w:sz w:val="24"/>
          <w:szCs w:val="24"/>
          <w:lang w:eastAsia="uk-UA"/>
        </w:rPr>
        <w:t xml:space="preserve">Грамм (г) </w:t>
      </w:r>
      <w:r w:rsidRPr="00FD1043">
        <w:rPr>
          <w:rFonts w:ascii="Times New Roman" w:eastAsia="Times New Roman" w:hAnsi="Times New Roman" w:cs="Times New Roman"/>
          <w:sz w:val="24"/>
          <w:szCs w:val="24"/>
          <w:lang w:eastAsia="uk-UA"/>
        </w:rPr>
        <w:t>— 1/1000 (10</w:t>
      </w:r>
      <w:r w:rsidRPr="00FD1043">
        <w:rPr>
          <w:rFonts w:ascii="Times New Roman" w:eastAsia="Times New Roman" w:hAnsi="Times New Roman" w:cs="Times New Roman"/>
          <w:sz w:val="24"/>
          <w:szCs w:val="24"/>
          <w:vertAlign w:val="superscript"/>
          <w:lang w:eastAsia="uk-UA"/>
        </w:rPr>
        <w:t>-3</w:t>
      </w:r>
      <w:r w:rsidRPr="00FD1043">
        <w:rPr>
          <w:rFonts w:ascii="Times New Roman" w:eastAsia="Times New Roman" w:hAnsi="Times New Roman" w:cs="Times New Roman"/>
          <w:sz w:val="24"/>
          <w:szCs w:val="24"/>
          <w:lang w:eastAsia="uk-UA"/>
        </w:rPr>
        <w:t>) килограмма; 1000 г = 1 кг</w:t>
      </w:r>
      <w:r w:rsidRPr="00FD1043">
        <w:rPr>
          <w:rFonts w:ascii="Times New Roman" w:eastAsia="Times New Roman" w:hAnsi="Times New Roman" w:cs="Times New Roman"/>
          <w:sz w:val="24"/>
          <w:szCs w:val="24"/>
          <w:lang w:eastAsia="uk-UA"/>
        </w:rPr>
        <w:br/>
      </w:r>
      <w:r w:rsidRPr="00FD1043">
        <w:rPr>
          <w:rFonts w:ascii="Times New Roman" w:eastAsia="Times New Roman" w:hAnsi="Times New Roman" w:cs="Times New Roman"/>
          <w:i/>
          <w:iCs/>
          <w:sz w:val="24"/>
          <w:szCs w:val="24"/>
          <w:lang w:eastAsia="uk-UA"/>
        </w:rPr>
        <w:t xml:space="preserve">Миллиграмм (мг) </w:t>
      </w:r>
      <w:r w:rsidRPr="00FD1043">
        <w:rPr>
          <w:rFonts w:ascii="Times New Roman" w:eastAsia="Times New Roman" w:hAnsi="Times New Roman" w:cs="Times New Roman"/>
          <w:sz w:val="24"/>
          <w:szCs w:val="24"/>
          <w:lang w:eastAsia="uk-UA"/>
        </w:rPr>
        <w:t>— 1/1000 (10</w:t>
      </w:r>
      <w:r w:rsidRPr="00FD1043">
        <w:rPr>
          <w:rFonts w:ascii="Times New Roman" w:eastAsia="Times New Roman" w:hAnsi="Times New Roman" w:cs="Times New Roman"/>
          <w:sz w:val="24"/>
          <w:szCs w:val="24"/>
          <w:vertAlign w:val="superscript"/>
          <w:lang w:eastAsia="uk-UA"/>
        </w:rPr>
        <w:t>-3</w:t>
      </w:r>
      <w:r w:rsidRPr="00FD1043">
        <w:rPr>
          <w:rFonts w:ascii="Times New Roman" w:eastAsia="Times New Roman" w:hAnsi="Times New Roman" w:cs="Times New Roman"/>
          <w:sz w:val="24"/>
          <w:szCs w:val="24"/>
          <w:lang w:eastAsia="uk-UA"/>
        </w:rPr>
        <w:t>) грамма; 1000 мг = 1 г, 1 000 000 мг = 1 кг</w:t>
      </w:r>
      <w:r w:rsidRPr="00FD1043">
        <w:rPr>
          <w:rFonts w:ascii="Times New Roman" w:eastAsia="Times New Roman" w:hAnsi="Times New Roman" w:cs="Times New Roman"/>
          <w:sz w:val="24"/>
          <w:szCs w:val="24"/>
          <w:lang w:eastAsia="uk-UA"/>
        </w:rPr>
        <w:br/>
      </w:r>
      <w:r w:rsidRPr="00FD1043">
        <w:rPr>
          <w:rFonts w:ascii="Times New Roman" w:eastAsia="Times New Roman" w:hAnsi="Times New Roman" w:cs="Times New Roman"/>
          <w:i/>
          <w:iCs/>
          <w:sz w:val="24"/>
          <w:szCs w:val="24"/>
          <w:lang w:eastAsia="uk-UA"/>
        </w:rPr>
        <w:t xml:space="preserve">Микрограмм (мкг) </w:t>
      </w:r>
      <w:r w:rsidRPr="00FD1043">
        <w:rPr>
          <w:rFonts w:ascii="Times New Roman" w:eastAsia="Times New Roman" w:hAnsi="Times New Roman" w:cs="Times New Roman"/>
          <w:sz w:val="24"/>
          <w:szCs w:val="24"/>
          <w:lang w:eastAsia="uk-UA"/>
        </w:rPr>
        <w:t>— 1/1000 (10</w:t>
      </w:r>
      <w:r w:rsidRPr="00FD1043">
        <w:rPr>
          <w:rFonts w:ascii="Times New Roman" w:eastAsia="Times New Roman" w:hAnsi="Times New Roman" w:cs="Times New Roman"/>
          <w:sz w:val="24"/>
          <w:szCs w:val="24"/>
          <w:vertAlign w:val="superscript"/>
          <w:lang w:eastAsia="uk-UA"/>
        </w:rPr>
        <w:t>-3</w:t>
      </w:r>
      <w:r w:rsidRPr="00FD1043">
        <w:rPr>
          <w:rFonts w:ascii="Times New Roman" w:eastAsia="Times New Roman" w:hAnsi="Times New Roman" w:cs="Times New Roman"/>
          <w:sz w:val="24"/>
          <w:szCs w:val="24"/>
          <w:lang w:eastAsia="uk-UA"/>
        </w:rPr>
        <w:t>) миллиграмма; 1000 мкг = 1 мг, 1 000 000 мкг = 1 г, 1 000 000 000 мкг = 1 кг</w:t>
      </w:r>
      <w:r w:rsidRPr="00FD1043">
        <w:rPr>
          <w:rFonts w:ascii="Times New Roman" w:eastAsia="Times New Roman" w:hAnsi="Times New Roman" w:cs="Times New Roman"/>
          <w:sz w:val="24"/>
          <w:szCs w:val="24"/>
          <w:lang w:eastAsia="uk-UA"/>
        </w:rPr>
        <w:br/>
      </w:r>
      <w:r w:rsidRPr="00FD1043">
        <w:rPr>
          <w:rFonts w:ascii="Times New Roman" w:eastAsia="Times New Roman" w:hAnsi="Times New Roman" w:cs="Times New Roman"/>
          <w:i/>
          <w:iCs/>
          <w:sz w:val="24"/>
          <w:szCs w:val="24"/>
          <w:lang w:eastAsia="uk-UA"/>
        </w:rPr>
        <w:t xml:space="preserve">Нанограмм (нг) </w:t>
      </w:r>
      <w:r w:rsidRPr="00FD1043">
        <w:rPr>
          <w:rFonts w:ascii="Times New Roman" w:eastAsia="Times New Roman" w:hAnsi="Times New Roman" w:cs="Times New Roman"/>
          <w:sz w:val="24"/>
          <w:szCs w:val="24"/>
          <w:lang w:eastAsia="uk-UA"/>
        </w:rPr>
        <w:t>— 1/1000 (10</w:t>
      </w:r>
      <w:r w:rsidRPr="00FD1043">
        <w:rPr>
          <w:rFonts w:ascii="Times New Roman" w:eastAsia="Times New Roman" w:hAnsi="Times New Roman" w:cs="Times New Roman"/>
          <w:sz w:val="24"/>
          <w:szCs w:val="24"/>
          <w:vertAlign w:val="superscript"/>
          <w:lang w:eastAsia="uk-UA"/>
        </w:rPr>
        <w:t>-3</w:t>
      </w:r>
      <w:r w:rsidRPr="00FD1043">
        <w:rPr>
          <w:rFonts w:ascii="Times New Roman" w:eastAsia="Times New Roman" w:hAnsi="Times New Roman" w:cs="Times New Roman"/>
          <w:sz w:val="24"/>
          <w:szCs w:val="24"/>
          <w:lang w:eastAsia="uk-UA"/>
        </w:rPr>
        <w:t>) микрограмма; 1000 нг = 1 мкг, 1 000 000 нг = 1 мг, 1 000 000 000 нг = 1 г, 1 000 000 000 000 нг = 1 кг</w:t>
      </w:r>
      <w:r w:rsidRPr="00FD1043">
        <w:rPr>
          <w:rFonts w:ascii="Times New Roman" w:eastAsia="Times New Roman" w:hAnsi="Times New Roman" w:cs="Times New Roman"/>
          <w:sz w:val="24"/>
          <w:szCs w:val="24"/>
          <w:lang w:eastAsia="uk-UA"/>
        </w:rPr>
        <w:br/>
      </w:r>
      <w:r w:rsidRPr="00FD1043">
        <w:rPr>
          <w:rFonts w:ascii="Times New Roman" w:eastAsia="Times New Roman" w:hAnsi="Times New Roman" w:cs="Times New Roman"/>
          <w:i/>
          <w:iCs/>
          <w:sz w:val="24"/>
          <w:szCs w:val="24"/>
          <w:lang w:eastAsia="uk-UA"/>
        </w:rPr>
        <w:t xml:space="preserve">Пикограмм (пг) </w:t>
      </w:r>
      <w:r w:rsidRPr="00FD1043">
        <w:rPr>
          <w:rFonts w:ascii="Times New Roman" w:eastAsia="Times New Roman" w:hAnsi="Times New Roman" w:cs="Times New Roman"/>
          <w:sz w:val="24"/>
          <w:szCs w:val="24"/>
          <w:lang w:eastAsia="uk-UA"/>
        </w:rPr>
        <w:t>— 1/1000 (10</w:t>
      </w:r>
      <w:r w:rsidRPr="00FD1043">
        <w:rPr>
          <w:rFonts w:ascii="Times New Roman" w:eastAsia="Times New Roman" w:hAnsi="Times New Roman" w:cs="Times New Roman"/>
          <w:sz w:val="24"/>
          <w:szCs w:val="24"/>
          <w:vertAlign w:val="superscript"/>
          <w:lang w:eastAsia="uk-UA"/>
        </w:rPr>
        <w:t>-3</w:t>
      </w:r>
      <w:r w:rsidRPr="00FD1043">
        <w:rPr>
          <w:rFonts w:ascii="Times New Roman" w:eastAsia="Times New Roman" w:hAnsi="Times New Roman" w:cs="Times New Roman"/>
          <w:sz w:val="24"/>
          <w:szCs w:val="24"/>
          <w:lang w:eastAsia="uk-UA"/>
        </w:rPr>
        <w:t xml:space="preserve">) нанограмма; 1000 пг = 1 нг, 1 000 000 пг = 1 мкг, 1 000 000 000 = 1 мг, </w:t>
      </w:r>
      <w:r w:rsidRPr="00FD1043">
        <w:rPr>
          <w:rFonts w:ascii="Times New Roman" w:eastAsia="Times New Roman" w:hAnsi="Times New Roman" w:cs="Times New Roman"/>
          <w:sz w:val="24"/>
          <w:szCs w:val="24"/>
          <w:lang w:eastAsia="uk-UA"/>
        </w:rPr>
        <w:br/>
        <w:t xml:space="preserve">1 000 000 000 000 пг = 1 г </w:t>
      </w:r>
    </w:p>
    <w:p w:rsidR="008A1734" w:rsidRPr="00FD1043" w:rsidRDefault="008A1734" w:rsidP="008A1734">
      <w:pPr>
        <w:spacing w:after="0" w:line="240" w:lineRule="auto"/>
        <w:ind w:firstLine="709"/>
        <w:rPr>
          <w:rFonts w:ascii="Times New Roman" w:eastAsia="Times New Roman" w:hAnsi="Times New Roman" w:cs="Times New Roman"/>
          <w:sz w:val="24"/>
          <w:szCs w:val="24"/>
          <w:lang w:eastAsia="uk-UA"/>
        </w:rPr>
      </w:pPr>
      <w:r w:rsidRPr="00FD1043">
        <w:rPr>
          <w:rFonts w:ascii="Times New Roman" w:eastAsia="Times New Roman" w:hAnsi="Times New Roman" w:cs="Times New Roman"/>
          <w:b/>
          <w:bCs/>
          <w:sz w:val="24"/>
          <w:szCs w:val="24"/>
          <w:lang w:eastAsia="uk-UA"/>
        </w:rPr>
        <w:t>Основная единица количества вещества — моль (моль)</w:t>
      </w:r>
    </w:p>
    <w:p w:rsidR="008A1734" w:rsidRPr="00FD1043" w:rsidRDefault="008A1734" w:rsidP="008A1734">
      <w:pPr>
        <w:spacing w:after="0" w:line="240" w:lineRule="auto"/>
        <w:ind w:firstLine="709"/>
        <w:rPr>
          <w:rFonts w:ascii="Times New Roman" w:eastAsia="Times New Roman" w:hAnsi="Times New Roman" w:cs="Times New Roman"/>
          <w:sz w:val="24"/>
          <w:szCs w:val="24"/>
          <w:lang w:eastAsia="uk-UA"/>
        </w:rPr>
      </w:pPr>
      <w:r w:rsidRPr="00FD1043">
        <w:rPr>
          <w:rFonts w:ascii="Times New Roman" w:eastAsia="Times New Roman" w:hAnsi="Times New Roman" w:cs="Times New Roman"/>
          <w:sz w:val="24"/>
          <w:szCs w:val="24"/>
          <w:lang w:eastAsia="uk-UA"/>
        </w:rPr>
        <w:lastRenderedPageBreak/>
        <w:t>Вторичные единицы:</w:t>
      </w:r>
      <w:r w:rsidRPr="00FD1043">
        <w:rPr>
          <w:rFonts w:ascii="Times New Roman" w:eastAsia="Times New Roman" w:hAnsi="Times New Roman" w:cs="Times New Roman"/>
          <w:sz w:val="24"/>
          <w:szCs w:val="24"/>
          <w:lang w:eastAsia="uk-UA"/>
        </w:rPr>
        <w:br/>
      </w:r>
      <w:r w:rsidRPr="00FD1043">
        <w:rPr>
          <w:rFonts w:ascii="Times New Roman" w:eastAsia="Times New Roman" w:hAnsi="Times New Roman" w:cs="Times New Roman"/>
          <w:i/>
          <w:iCs/>
          <w:sz w:val="24"/>
          <w:szCs w:val="24"/>
          <w:lang w:eastAsia="uk-UA"/>
        </w:rPr>
        <w:t xml:space="preserve">Миллимолъ (ммоль) </w:t>
      </w:r>
      <w:r w:rsidRPr="00FD1043">
        <w:rPr>
          <w:rFonts w:ascii="Times New Roman" w:eastAsia="Times New Roman" w:hAnsi="Times New Roman" w:cs="Times New Roman"/>
          <w:sz w:val="24"/>
          <w:szCs w:val="24"/>
          <w:lang w:eastAsia="uk-UA"/>
        </w:rPr>
        <w:t>— 1/1000 (10</w:t>
      </w:r>
      <w:r w:rsidRPr="00FD1043">
        <w:rPr>
          <w:rFonts w:ascii="Times New Roman" w:eastAsia="Times New Roman" w:hAnsi="Times New Roman" w:cs="Times New Roman"/>
          <w:sz w:val="24"/>
          <w:szCs w:val="24"/>
          <w:vertAlign w:val="superscript"/>
          <w:lang w:eastAsia="uk-UA"/>
        </w:rPr>
        <w:t>-3</w:t>
      </w:r>
      <w:r w:rsidRPr="00FD1043">
        <w:rPr>
          <w:rFonts w:ascii="Times New Roman" w:eastAsia="Times New Roman" w:hAnsi="Times New Roman" w:cs="Times New Roman"/>
          <w:sz w:val="24"/>
          <w:szCs w:val="24"/>
          <w:lang w:eastAsia="uk-UA"/>
        </w:rPr>
        <w:t>) молей; 1000 ммоль = 1 моль</w:t>
      </w:r>
      <w:r w:rsidRPr="00FD1043">
        <w:rPr>
          <w:rFonts w:ascii="Times New Roman" w:eastAsia="Times New Roman" w:hAnsi="Times New Roman" w:cs="Times New Roman"/>
          <w:sz w:val="24"/>
          <w:szCs w:val="24"/>
          <w:lang w:eastAsia="uk-UA"/>
        </w:rPr>
        <w:br/>
      </w:r>
      <w:r w:rsidRPr="00FD1043">
        <w:rPr>
          <w:rFonts w:ascii="Times New Roman" w:eastAsia="Times New Roman" w:hAnsi="Times New Roman" w:cs="Times New Roman"/>
          <w:i/>
          <w:iCs/>
          <w:sz w:val="24"/>
          <w:szCs w:val="24"/>
          <w:lang w:eastAsia="uk-UA"/>
        </w:rPr>
        <w:t xml:space="preserve">Микромоль (мкмолъ) </w:t>
      </w:r>
      <w:r w:rsidRPr="00FD1043">
        <w:rPr>
          <w:rFonts w:ascii="Times New Roman" w:eastAsia="Times New Roman" w:hAnsi="Times New Roman" w:cs="Times New Roman"/>
          <w:sz w:val="24"/>
          <w:szCs w:val="24"/>
          <w:lang w:eastAsia="uk-UA"/>
        </w:rPr>
        <w:t>— 1/1000 (10</w:t>
      </w:r>
      <w:r w:rsidRPr="00FD1043">
        <w:rPr>
          <w:rFonts w:ascii="Times New Roman" w:eastAsia="Times New Roman" w:hAnsi="Times New Roman" w:cs="Times New Roman"/>
          <w:sz w:val="24"/>
          <w:szCs w:val="24"/>
          <w:vertAlign w:val="superscript"/>
          <w:lang w:eastAsia="uk-UA"/>
        </w:rPr>
        <w:t>-3</w:t>
      </w:r>
      <w:r w:rsidRPr="00FD1043">
        <w:rPr>
          <w:rFonts w:ascii="Times New Roman" w:eastAsia="Times New Roman" w:hAnsi="Times New Roman" w:cs="Times New Roman"/>
          <w:sz w:val="24"/>
          <w:szCs w:val="24"/>
          <w:lang w:eastAsia="uk-UA"/>
        </w:rPr>
        <w:t>) миллимолей; 1000 мкмоль = 1 ммоль, 1 000 000 мкмоль = 1 моль</w:t>
      </w:r>
      <w:r w:rsidRPr="00FD1043">
        <w:rPr>
          <w:rFonts w:ascii="Times New Roman" w:eastAsia="Times New Roman" w:hAnsi="Times New Roman" w:cs="Times New Roman"/>
          <w:sz w:val="24"/>
          <w:szCs w:val="24"/>
          <w:lang w:eastAsia="uk-UA"/>
        </w:rPr>
        <w:br/>
      </w:r>
      <w:r w:rsidRPr="00FD1043">
        <w:rPr>
          <w:rFonts w:ascii="Times New Roman" w:eastAsia="Times New Roman" w:hAnsi="Times New Roman" w:cs="Times New Roman"/>
          <w:i/>
          <w:iCs/>
          <w:sz w:val="24"/>
          <w:szCs w:val="24"/>
          <w:lang w:eastAsia="uk-UA"/>
        </w:rPr>
        <w:t xml:space="preserve">Наномоль (нмоль) </w:t>
      </w:r>
      <w:r w:rsidRPr="00FD1043">
        <w:rPr>
          <w:rFonts w:ascii="Times New Roman" w:eastAsia="Times New Roman" w:hAnsi="Times New Roman" w:cs="Times New Roman"/>
          <w:sz w:val="24"/>
          <w:szCs w:val="24"/>
          <w:lang w:eastAsia="uk-UA"/>
        </w:rPr>
        <w:t>— 1/1000 (10</w:t>
      </w:r>
      <w:r w:rsidRPr="00FD1043">
        <w:rPr>
          <w:rFonts w:ascii="Times New Roman" w:eastAsia="Times New Roman" w:hAnsi="Times New Roman" w:cs="Times New Roman"/>
          <w:sz w:val="24"/>
          <w:szCs w:val="24"/>
          <w:vertAlign w:val="superscript"/>
          <w:lang w:eastAsia="uk-UA"/>
        </w:rPr>
        <w:t>-3</w:t>
      </w:r>
      <w:r w:rsidRPr="00FD1043">
        <w:rPr>
          <w:rFonts w:ascii="Times New Roman" w:eastAsia="Times New Roman" w:hAnsi="Times New Roman" w:cs="Times New Roman"/>
          <w:sz w:val="24"/>
          <w:szCs w:val="24"/>
          <w:lang w:eastAsia="uk-UA"/>
        </w:rPr>
        <w:t xml:space="preserve">) микромолей; 1000 нмоль = 1 мкмоль, 1 000 000 нмоль = 1 ммоль, </w:t>
      </w:r>
      <w:r w:rsidRPr="00FD1043">
        <w:rPr>
          <w:rFonts w:ascii="Times New Roman" w:eastAsia="Times New Roman" w:hAnsi="Times New Roman" w:cs="Times New Roman"/>
          <w:sz w:val="24"/>
          <w:szCs w:val="24"/>
          <w:lang w:eastAsia="uk-UA"/>
        </w:rPr>
        <w:br/>
        <w:t>1 000 000 000 нмоль = 1 моль</w:t>
      </w:r>
      <w:r w:rsidRPr="00FD1043">
        <w:rPr>
          <w:rFonts w:ascii="Times New Roman" w:eastAsia="Times New Roman" w:hAnsi="Times New Roman" w:cs="Times New Roman"/>
          <w:sz w:val="24"/>
          <w:szCs w:val="24"/>
          <w:lang w:eastAsia="uk-UA"/>
        </w:rPr>
        <w:br/>
      </w:r>
      <w:r w:rsidRPr="00FD1043">
        <w:rPr>
          <w:rFonts w:ascii="Times New Roman" w:eastAsia="Times New Roman" w:hAnsi="Times New Roman" w:cs="Times New Roman"/>
          <w:i/>
          <w:iCs/>
          <w:sz w:val="24"/>
          <w:szCs w:val="24"/>
          <w:lang w:eastAsia="uk-UA"/>
        </w:rPr>
        <w:t xml:space="preserve">Пикомоль (пмолъ) </w:t>
      </w:r>
      <w:r w:rsidRPr="00FD1043">
        <w:rPr>
          <w:rFonts w:ascii="Times New Roman" w:eastAsia="Times New Roman" w:hAnsi="Times New Roman" w:cs="Times New Roman"/>
          <w:sz w:val="24"/>
          <w:szCs w:val="24"/>
          <w:lang w:eastAsia="uk-UA"/>
        </w:rPr>
        <w:t>— 1/1000 (10</w:t>
      </w:r>
      <w:r w:rsidRPr="00FD1043">
        <w:rPr>
          <w:rFonts w:ascii="Times New Roman" w:eastAsia="Times New Roman" w:hAnsi="Times New Roman" w:cs="Times New Roman"/>
          <w:sz w:val="24"/>
          <w:szCs w:val="24"/>
          <w:vertAlign w:val="superscript"/>
          <w:lang w:eastAsia="uk-UA"/>
        </w:rPr>
        <w:t>-3</w:t>
      </w:r>
      <w:r w:rsidRPr="00FD1043">
        <w:rPr>
          <w:rFonts w:ascii="Times New Roman" w:eastAsia="Times New Roman" w:hAnsi="Times New Roman" w:cs="Times New Roman"/>
          <w:sz w:val="24"/>
          <w:szCs w:val="24"/>
          <w:lang w:eastAsia="uk-UA"/>
        </w:rPr>
        <w:t xml:space="preserve">) наномолей; 1000 пмоль = 1 нмоль, 1 000 000 пмоль = 1 мкмоль, </w:t>
      </w:r>
      <w:r w:rsidRPr="00FD1043">
        <w:rPr>
          <w:rFonts w:ascii="Times New Roman" w:eastAsia="Times New Roman" w:hAnsi="Times New Roman" w:cs="Times New Roman"/>
          <w:sz w:val="24"/>
          <w:szCs w:val="24"/>
          <w:lang w:eastAsia="uk-UA"/>
        </w:rPr>
        <w:br/>
        <w:t>1 000 000 000 пмоль = 1 ммоль</w:t>
      </w:r>
    </w:p>
    <w:p w:rsidR="008A1734" w:rsidRPr="00FD1043" w:rsidRDefault="008A1734" w:rsidP="008A1734">
      <w:pPr>
        <w:spacing w:after="0" w:line="240" w:lineRule="auto"/>
        <w:ind w:firstLine="709"/>
        <w:rPr>
          <w:rFonts w:ascii="Times New Roman" w:eastAsia="Times New Roman" w:hAnsi="Times New Roman" w:cs="Times New Roman"/>
          <w:sz w:val="24"/>
          <w:szCs w:val="24"/>
          <w:lang w:eastAsia="uk-UA"/>
        </w:rPr>
      </w:pPr>
      <w:r w:rsidRPr="00FD1043">
        <w:rPr>
          <w:rFonts w:ascii="Times New Roman" w:eastAsia="Times New Roman" w:hAnsi="Times New Roman" w:cs="Times New Roman"/>
          <w:sz w:val="24"/>
          <w:szCs w:val="24"/>
          <w:lang w:eastAsia="uk-UA"/>
        </w:rPr>
        <w:pict>
          <v:rect id="_x0000_i1028" style="width:0;height:.75pt" o:hralign="center" o:hrstd="t" o:hr="t" fillcolor="#a0a0a0" stroked="f"/>
        </w:pict>
      </w:r>
    </w:p>
    <w:p w:rsidR="008A1734" w:rsidRPr="00FD1043" w:rsidRDefault="008A1734" w:rsidP="008A1734">
      <w:pPr>
        <w:spacing w:after="0" w:line="240" w:lineRule="auto"/>
        <w:ind w:firstLine="709"/>
        <w:rPr>
          <w:rFonts w:ascii="Times New Roman" w:eastAsia="Times New Roman" w:hAnsi="Times New Roman" w:cs="Times New Roman"/>
          <w:sz w:val="24"/>
          <w:szCs w:val="24"/>
          <w:lang w:eastAsia="uk-UA"/>
        </w:rPr>
      </w:pPr>
      <w:r w:rsidRPr="00FD1043">
        <w:rPr>
          <w:rFonts w:ascii="Times New Roman" w:eastAsia="Times New Roman" w:hAnsi="Times New Roman" w:cs="Times New Roman"/>
          <w:b/>
          <w:bCs/>
          <w:sz w:val="24"/>
          <w:szCs w:val="24"/>
          <w:lang w:eastAsia="uk-UA"/>
        </w:rPr>
        <w:t>Единицы концентрации</w:t>
      </w:r>
      <w:r w:rsidRPr="00FD1043">
        <w:rPr>
          <w:rFonts w:ascii="Times New Roman" w:eastAsia="Times New Roman" w:hAnsi="Times New Roman" w:cs="Times New Roman"/>
          <w:sz w:val="24"/>
          <w:szCs w:val="24"/>
          <w:lang w:eastAsia="uk-UA"/>
        </w:rPr>
        <w:br/>
        <w:t>Практически все количественные лабораторные анализы включают определение концентрации того или иного веществ в крови или моче. Концентрацию можно выразить как количество или массу (вес) вещества, содержащееся в определенном объеме жидкости. Единицы концентрации, таким образом, состоят из двух элементов — единиц массы (веса) и единиц объема. Например, если мы взвесили 20 г соли и растворили ее в 1 л (объем) воды, то получился раствор соли с концентрацией 20 г на 1 л (20 г/л). В этом случае единица массы (веса) — это грамм, единица объема — литр, а СИ-единица концентрации — г/л. Если можно точно измерить молекулярную массу вещества (для многих веществ, определяемых в лабораторных условиях она известна), то для расчета концентрации используют единицу количества вещества (моль).</w:t>
      </w:r>
    </w:p>
    <w:p w:rsidR="008A1734" w:rsidRPr="00FD1043" w:rsidRDefault="008A1734" w:rsidP="008A1734">
      <w:pPr>
        <w:spacing w:after="0" w:line="240" w:lineRule="auto"/>
        <w:ind w:firstLine="709"/>
        <w:rPr>
          <w:rFonts w:ascii="Times New Roman" w:eastAsia="Times New Roman" w:hAnsi="Times New Roman" w:cs="Times New Roman"/>
          <w:sz w:val="24"/>
          <w:szCs w:val="24"/>
          <w:lang w:eastAsia="uk-UA"/>
        </w:rPr>
      </w:pPr>
      <w:r w:rsidRPr="00FD1043">
        <w:rPr>
          <w:rFonts w:ascii="Times New Roman" w:eastAsia="Times New Roman" w:hAnsi="Times New Roman" w:cs="Times New Roman"/>
          <w:sz w:val="24"/>
          <w:szCs w:val="24"/>
          <w:lang w:eastAsia="uk-UA"/>
        </w:rPr>
        <w:t>Приведем примеры использования разных единиц для выражения результатов лабораторных анализов.</w:t>
      </w:r>
    </w:p>
    <w:p w:rsidR="008A1734" w:rsidRPr="00FD1043" w:rsidRDefault="008A1734" w:rsidP="008A1734">
      <w:pPr>
        <w:spacing w:after="0" w:line="240" w:lineRule="auto"/>
        <w:ind w:firstLine="709"/>
        <w:rPr>
          <w:rFonts w:ascii="Times New Roman" w:eastAsia="Times New Roman" w:hAnsi="Times New Roman" w:cs="Times New Roman"/>
          <w:sz w:val="24"/>
          <w:szCs w:val="24"/>
          <w:lang w:eastAsia="uk-UA"/>
        </w:rPr>
      </w:pPr>
      <w:r w:rsidRPr="00FD1043">
        <w:rPr>
          <w:rFonts w:ascii="Times New Roman" w:eastAsia="Times New Roman" w:hAnsi="Times New Roman" w:cs="Times New Roman"/>
          <w:b/>
          <w:bCs/>
          <w:sz w:val="24"/>
          <w:szCs w:val="24"/>
          <w:lang w:eastAsia="uk-UA"/>
        </w:rPr>
        <w:t xml:space="preserve">Что означает фраза: «Натрий плазмы равен 144 </w:t>
      </w:r>
      <w:r w:rsidRPr="00FD1043">
        <w:rPr>
          <w:rFonts w:ascii="Times New Roman" w:eastAsia="Times New Roman" w:hAnsi="Times New Roman" w:cs="Times New Roman"/>
          <w:sz w:val="24"/>
          <w:szCs w:val="24"/>
          <w:lang w:eastAsia="uk-UA"/>
        </w:rPr>
        <w:t>ммоль/л»?</w:t>
      </w:r>
      <w:r w:rsidRPr="00FD1043">
        <w:rPr>
          <w:rFonts w:ascii="Times New Roman" w:eastAsia="Times New Roman" w:hAnsi="Times New Roman" w:cs="Times New Roman"/>
          <w:sz w:val="24"/>
          <w:szCs w:val="24"/>
          <w:lang w:eastAsia="uk-UA"/>
        </w:rPr>
        <w:br/>
        <w:t>Это означает,что в каждом литре плазмы содержится 144 ммоль натрия.</w:t>
      </w:r>
    </w:p>
    <w:p w:rsidR="008A1734" w:rsidRPr="00FD1043" w:rsidRDefault="008A1734" w:rsidP="008A1734">
      <w:pPr>
        <w:spacing w:after="0" w:line="240" w:lineRule="auto"/>
        <w:ind w:firstLine="709"/>
        <w:rPr>
          <w:rFonts w:ascii="Times New Roman" w:eastAsia="Times New Roman" w:hAnsi="Times New Roman" w:cs="Times New Roman"/>
          <w:sz w:val="24"/>
          <w:szCs w:val="24"/>
          <w:lang w:eastAsia="uk-UA"/>
        </w:rPr>
      </w:pPr>
      <w:r w:rsidRPr="00FD1043">
        <w:rPr>
          <w:rFonts w:ascii="Times New Roman" w:eastAsia="Times New Roman" w:hAnsi="Times New Roman" w:cs="Times New Roman"/>
          <w:b/>
          <w:bCs/>
          <w:sz w:val="24"/>
          <w:szCs w:val="24"/>
          <w:lang w:eastAsia="uk-UA"/>
        </w:rPr>
        <w:t>Что означает выражение: «Альбумин плазмы составляет 23 г/л»?</w:t>
      </w:r>
      <w:r w:rsidRPr="00FD1043">
        <w:rPr>
          <w:rFonts w:ascii="Times New Roman" w:eastAsia="Times New Roman" w:hAnsi="Times New Roman" w:cs="Times New Roman"/>
          <w:sz w:val="24"/>
          <w:szCs w:val="24"/>
          <w:lang w:eastAsia="uk-UA"/>
        </w:rPr>
        <w:t xml:space="preserve"> </w:t>
      </w:r>
      <w:r w:rsidRPr="00FD1043">
        <w:rPr>
          <w:rFonts w:ascii="Times New Roman" w:eastAsia="Times New Roman" w:hAnsi="Times New Roman" w:cs="Times New Roman"/>
          <w:sz w:val="24"/>
          <w:szCs w:val="24"/>
          <w:lang w:eastAsia="uk-UA"/>
        </w:rPr>
        <w:br/>
        <w:t>Это означает, что в каждом литре плазмы содержится 23 г альбумина.</w:t>
      </w:r>
    </w:p>
    <w:p w:rsidR="008A1734" w:rsidRPr="00FD1043" w:rsidRDefault="008A1734" w:rsidP="008A1734">
      <w:pPr>
        <w:spacing w:after="0" w:line="240" w:lineRule="auto"/>
        <w:ind w:firstLine="709"/>
        <w:rPr>
          <w:rFonts w:ascii="Times New Roman" w:eastAsia="Times New Roman" w:hAnsi="Times New Roman" w:cs="Times New Roman"/>
          <w:sz w:val="24"/>
          <w:szCs w:val="24"/>
          <w:lang w:eastAsia="uk-UA"/>
        </w:rPr>
      </w:pPr>
      <w:r w:rsidRPr="00FD1043">
        <w:rPr>
          <w:rFonts w:ascii="Times New Roman" w:eastAsia="Times New Roman" w:hAnsi="Times New Roman" w:cs="Times New Roman"/>
          <w:b/>
          <w:bCs/>
          <w:sz w:val="24"/>
          <w:szCs w:val="24"/>
          <w:lang w:eastAsia="uk-UA"/>
        </w:rPr>
        <w:t>Что означает результат: «Железо плазмы составляет 9 мкмоль/л»?</w:t>
      </w:r>
      <w:r w:rsidRPr="00FD1043">
        <w:rPr>
          <w:rFonts w:ascii="Times New Roman" w:eastAsia="Times New Roman" w:hAnsi="Times New Roman" w:cs="Times New Roman"/>
          <w:sz w:val="24"/>
          <w:szCs w:val="24"/>
          <w:lang w:eastAsia="uk-UA"/>
        </w:rPr>
        <w:t xml:space="preserve"> </w:t>
      </w:r>
      <w:r w:rsidRPr="00FD1043">
        <w:rPr>
          <w:rFonts w:ascii="Times New Roman" w:eastAsia="Times New Roman" w:hAnsi="Times New Roman" w:cs="Times New Roman"/>
          <w:sz w:val="24"/>
          <w:szCs w:val="24"/>
          <w:lang w:eastAsia="uk-UA"/>
        </w:rPr>
        <w:br/>
        <w:t>Это означает, что в каждом литре плазмы содержится 9 мкмоль железа.</w:t>
      </w:r>
    </w:p>
    <w:p w:rsidR="008A1734" w:rsidRPr="00FD1043" w:rsidRDefault="008A1734" w:rsidP="008A1734">
      <w:pPr>
        <w:spacing w:after="0" w:line="240" w:lineRule="auto"/>
        <w:ind w:firstLine="709"/>
        <w:rPr>
          <w:rFonts w:ascii="Times New Roman" w:eastAsia="Times New Roman" w:hAnsi="Times New Roman" w:cs="Times New Roman"/>
          <w:sz w:val="24"/>
          <w:szCs w:val="24"/>
          <w:lang w:eastAsia="uk-UA"/>
        </w:rPr>
      </w:pPr>
      <w:r w:rsidRPr="00FD1043">
        <w:rPr>
          <w:rFonts w:ascii="Times New Roman" w:eastAsia="Times New Roman" w:hAnsi="Times New Roman" w:cs="Times New Roman"/>
          <w:b/>
          <w:bCs/>
          <w:sz w:val="24"/>
          <w:szCs w:val="24"/>
          <w:lang w:eastAsia="uk-UA"/>
        </w:rPr>
        <w:t>Что значит запись: «В12 плазмы составляет 300 нг/л»?</w:t>
      </w:r>
      <w:r w:rsidRPr="00FD1043">
        <w:rPr>
          <w:rFonts w:ascii="Times New Roman" w:eastAsia="Times New Roman" w:hAnsi="Times New Roman" w:cs="Times New Roman"/>
          <w:sz w:val="24"/>
          <w:szCs w:val="24"/>
          <w:lang w:eastAsia="uk-UA"/>
        </w:rPr>
        <w:t xml:space="preserve"> </w:t>
      </w:r>
      <w:r w:rsidRPr="00FD1043">
        <w:rPr>
          <w:rFonts w:ascii="Times New Roman" w:eastAsia="Times New Roman" w:hAnsi="Times New Roman" w:cs="Times New Roman"/>
          <w:sz w:val="24"/>
          <w:szCs w:val="24"/>
          <w:lang w:eastAsia="uk-UA"/>
        </w:rPr>
        <w:br/>
        <w:t xml:space="preserve">Это означает, что в каждом литре плазмы содержится </w:t>
      </w:r>
      <w:r w:rsidRPr="00FD1043">
        <w:rPr>
          <w:rFonts w:ascii="Times New Roman" w:eastAsia="Times New Roman" w:hAnsi="Times New Roman" w:cs="Times New Roman"/>
          <w:b/>
          <w:bCs/>
          <w:sz w:val="24"/>
          <w:szCs w:val="24"/>
          <w:lang w:eastAsia="uk-UA"/>
        </w:rPr>
        <w:t xml:space="preserve">300 </w:t>
      </w:r>
      <w:r w:rsidRPr="00FD1043">
        <w:rPr>
          <w:rFonts w:ascii="Times New Roman" w:eastAsia="Times New Roman" w:hAnsi="Times New Roman" w:cs="Times New Roman"/>
          <w:sz w:val="24"/>
          <w:szCs w:val="24"/>
          <w:lang w:eastAsia="uk-UA"/>
        </w:rPr>
        <w:t>нг витамина В</w:t>
      </w:r>
      <w:r w:rsidRPr="00FD1043">
        <w:rPr>
          <w:rFonts w:ascii="Times New Roman" w:eastAsia="Times New Roman" w:hAnsi="Times New Roman" w:cs="Times New Roman"/>
          <w:sz w:val="24"/>
          <w:szCs w:val="24"/>
          <w:vertAlign w:val="subscript"/>
          <w:lang w:eastAsia="uk-UA"/>
        </w:rPr>
        <w:t>12</w:t>
      </w:r>
      <w:r w:rsidRPr="00FD1043">
        <w:rPr>
          <w:rFonts w:ascii="Times New Roman" w:eastAsia="Times New Roman" w:hAnsi="Times New Roman" w:cs="Times New Roman"/>
          <w:sz w:val="24"/>
          <w:szCs w:val="24"/>
          <w:lang w:eastAsia="uk-UA"/>
        </w:rPr>
        <w:t>.</w:t>
      </w:r>
    </w:p>
    <w:p w:rsidR="008A1734" w:rsidRPr="00FD1043" w:rsidRDefault="008A1734" w:rsidP="008A1734">
      <w:pPr>
        <w:spacing w:after="0" w:line="240" w:lineRule="auto"/>
        <w:ind w:firstLine="709"/>
        <w:rPr>
          <w:rFonts w:ascii="Times New Roman" w:eastAsia="Times New Roman" w:hAnsi="Times New Roman" w:cs="Times New Roman"/>
          <w:sz w:val="24"/>
          <w:szCs w:val="24"/>
          <w:lang w:eastAsia="uk-UA"/>
        </w:rPr>
      </w:pPr>
      <w:r w:rsidRPr="00FD1043">
        <w:rPr>
          <w:rFonts w:ascii="Times New Roman" w:eastAsia="Times New Roman" w:hAnsi="Times New Roman" w:cs="Times New Roman"/>
          <w:b/>
          <w:bCs/>
          <w:sz w:val="24"/>
          <w:szCs w:val="24"/>
          <w:lang w:eastAsia="uk-UA"/>
        </w:rPr>
        <w:t>Единицы подсчета клеток крови</w:t>
      </w:r>
      <w:r w:rsidRPr="00FD1043">
        <w:rPr>
          <w:rFonts w:ascii="Times New Roman" w:eastAsia="Times New Roman" w:hAnsi="Times New Roman" w:cs="Times New Roman"/>
          <w:sz w:val="24"/>
          <w:szCs w:val="24"/>
          <w:lang w:eastAsia="uk-UA"/>
        </w:rPr>
        <w:br/>
        <w:t>Большинство гематологических исследований включает подсчет концентрации клеток в крови. В данном случае единицей количества является число клеток, а единицей объема — опять же литр. В норме здоровый человек имеет от 4 500</w:t>
      </w:r>
      <w:r w:rsidRPr="00FD1043">
        <w:rPr>
          <w:rFonts w:ascii="Times New Roman" w:eastAsia="Times New Roman" w:hAnsi="Times New Roman" w:cs="Times New Roman"/>
          <w:b/>
          <w:bCs/>
          <w:sz w:val="24"/>
          <w:szCs w:val="24"/>
          <w:lang w:eastAsia="uk-UA"/>
        </w:rPr>
        <w:t xml:space="preserve"> </w:t>
      </w:r>
      <w:r w:rsidRPr="00FD1043">
        <w:rPr>
          <w:rFonts w:ascii="Times New Roman" w:eastAsia="Times New Roman" w:hAnsi="Times New Roman" w:cs="Times New Roman"/>
          <w:sz w:val="24"/>
          <w:szCs w:val="24"/>
          <w:lang w:eastAsia="uk-UA"/>
        </w:rPr>
        <w:t>000 000 000 (т. е. 4,5 х 10</w:t>
      </w:r>
      <w:r w:rsidRPr="00FD1043">
        <w:rPr>
          <w:rFonts w:ascii="Times New Roman" w:eastAsia="Times New Roman" w:hAnsi="Times New Roman" w:cs="Times New Roman"/>
          <w:sz w:val="24"/>
          <w:szCs w:val="24"/>
          <w:vertAlign w:val="superscript"/>
          <w:lang w:eastAsia="uk-UA"/>
        </w:rPr>
        <w:t>12</w:t>
      </w:r>
      <w:r w:rsidRPr="00FD1043">
        <w:rPr>
          <w:rFonts w:ascii="Times New Roman" w:eastAsia="Times New Roman" w:hAnsi="Times New Roman" w:cs="Times New Roman"/>
          <w:sz w:val="24"/>
          <w:szCs w:val="24"/>
          <w:lang w:eastAsia="uk-UA"/>
        </w:rPr>
        <w:t>) до 6 500 000</w:t>
      </w:r>
      <w:r w:rsidRPr="00FD1043">
        <w:rPr>
          <w:rFonts w:ascii="Times New Roman" w:eastAsia="Times New Roman" w:hAnsi="Times New Roman" w:cs="Times New Roman"/>
          <w:b/>
          <w:bCs/>
          <w:sz w:val="24"/>
          <w:szCs w:val="24"/>
          <w:lang w:eastAsia="uk-UA"/>
        </w:rPr>
        <w:t xml:space="preserve"> </w:t>
      </w:r>
      <w:r w:rsidRPr="00FD1043">
        <w:rPr>
          <w:rFonts w:ascii="Times New Roman" w:eastAsia="Times New Roman" w:hAnsi="Times New Roman" w:cs="Times New Roman"/>
          <w:sz w:val="24"/>
          <w:szCs w:val="24"/>
          <w:lang w:eastAsia="uk-UA"/>
        </w:rPr>
        <w:t>000 000 (т. е. 6,5 х 10</w:t>
      </w:r>
      <w:r w:rsidRPr="00FD1043">
        <w:rPr>
          <w:rFonts w:ascii="Times New Roman" w:eastAsia="Times New Roman" w:hAnsi="Times New Roman" w:cs="Times New Roman"/>
          <w:sz w:val="24"/>
          <w:szCs w:val="24"/>
          <w:vertAlign w:val="superscript"/>
          <w:lang w:eastAsia="uk-UA"/>
        </w:rPr>
        <w:t>12</w:t>
      </w:r>
      <w:r w:rsidRPr="00FD1043">
        <w:rPr>
          <w:rFonts w:ascii="Times New Roman" w:eastAsia="Times New Roman" w:hAnsi="Times New Roman" w:cs="Times New Roman"/>
          <w:sz w:val="24"/>
          <w:szCs w:val="24"/>
          <w:lang w:eastAsia="uk-UA"/>
        </w:rPr>
        <w:t>) эритроцитов в каждом литре крови. Таким образом, за единицу количества эритроцитов в крови принимают 10</w:t>
      </w:r>
      <w:r w:rsidRPr="00FD1043">
        <w:rPr>
          <w:rFonts w:ascii="Times New Roman" w:eastAsia="Times New Roman" w:hAnsi="Times New Roman" w:cs="Times New Roman"/>
          <w:sz w:val="24"/>
          <w:szCs w:val="24"/>
          <w:vertAlign w:val="superscript"/>
          <w:lang w:eastAsia="uk-UA"/>
        </w:rPr>
        <w:t>12</w:t>
      </w:r>
      <w:r w:rsidRPr="00FD1043">
        <w:rPr>
          <w:rFonts w:ascii="Times New Roman" w:eastAsia="Times New Roman" w:hAnsi="Times New Roman" w:cs="Times New Roman"/>
          <w:sz w:val="24"/>
          <w:szCs w:val="24"/>
          <w:lang w:eastAsia="uk-UA"/>
        </w:rPr>
        <w:t>/л. Это позволяет использовать упрощенные цифры, так что на практике можно услышать, как врач говорит пациенту, что у него количество эритроцитов в крови равно 5,3. Это, конечно, не означает, что эритроцитов в крови всего 5,3. На самом деле данный показатель равен 5,3 х 10</w:t>
      </w:r>
      <w:r w:rsidRPr="00FD1043">
        <w:rPr>
          <w:rFonts w:ascii="Times New Roman" w:eastAsia="Times New Roman" w:hAnsi="Times New Roman" w:cs="Times New Roman"/>
          <w:sz w:val="24"/>
          <w:szCs w:val="24"/>
          <w:vertAlign w:val="superscript"/>
          <w:lang w:eastAsia="uk-UA"/>
        </w:rPr>
        <w:t>12</w:t>
      </w:r>
      <w:r w:rsidRPr="00FD1043">
        <w:rPr>
          <w:rFonts w:ascii="Times New Roman" w:eastAsia="Times New Roman" w:hAnsi="Times New Roman" w:cs="Times New Roman"/>
          <w:sz w:val="24"/>
          <w:szCs w:val="24"/>
          <w:lang w:eastAsia="uk-UA"/>
        </w:rPr>
        <w:t>/л. Лейкоцитов в крови значительно меньше, чем эритроцитов, поэтому единицей их подсчета является 10</w:t>
      </w:r>
      <w:r w:rsidRPr="00FD1043">
        <w:rPr>
          <w:rFonts w:ascii="Times New Roman" w:eastAsia="Times New Roman" w:hAnsi="Times New Roman" w:cs="Times New Roman"/>
          <w:sz w:val="24"/>
          <w:szCs w:val="24"/>
          <w:vertAlign w:val="superscript"/>
          <w:lang w:eastAsia="uk-UA"/>
        </w:rPr>
        <w:t>9</w:t>
      </w:r>
      <w:r w:rsidRPr="00FD1043">
        <w:rPr>
          <w:rFonts w:ascii="Times New Roman" w:eastAsia="Times New Roman" w:hAnsi="Times New Roman" w:cs="Times New Roman"/>
          <w:sz w:val="24"/>
          <w:szCs w:val="24"/>
          <w:lang w:eastAsia="uk-UA"/>
        </w:rPr>
        <w:t xml:space="preserve"> /л.</w:t>
      </w:r>
    </w:p>
    <w:p w:rsidR="00E34A8D" w:rsidRPr="008A1734" w:rsidRDefault="00E34A8D" w:rsidP="00E34A8D">
      <w:pPr>
        <w:rPr>
          <w:sz w:val="24"/>
          <w:szCs w:val="24"/>
        </w:rPr>
      </w:pPr>
    </w:p>
    <w:sectPr w:rsidR="00E34A8D" w:rsidRPr="008A173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E5E" w:rsidRDefault="00DE7E5E">
      <w:pPr>
        <w:spacing w:after="0" w:line="240" w:lineRule="auto"/>
      </w:pPr>
      <w:r>
        <w:separator/>
      </w:r>
    </w:p>
  </w:endnote>
  <w:endnote w:type="continuationSeparator" w:id="0">
    <w:p w:rsidR="00DE7E5E" w:rsidRDefault="00DE7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4E" w:rsidRDefault="00DE7E5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4E" w:rsidRDefault="00751639">
    <w:pPr>
      <w:pStyle w:val="a5"/>
      <w:jc w:val="right"/>
    </w:pPr>
    <w:r>
      <w:fldChar w:fldCharType="begin"/>
    </w:r>
    <w:r>
      <w:instrText>PAGE   \* MERGEFORMAT</w:instrText>
    </w:r>
    <w:r>
      <w:fldChar w:fldCharType="separate"/>
    </w:r>
    <w:r w:rsidR="008A1734" w:rsidRPr="008A1734">
      <w:rPr>
        <w:noProof/>
        <w:lang w:val="uk-UA"/>
      </w:rPr>
      <w:t>13</w:t>
    </w:r>
    <w:r>
      <w:fldChar w:fldCharType="end"/>
    </w:r>
  </w:p>
  <w:p w:rsidR="0067354E" w:rsidRDefault="00DE7E5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4E" w:rsidRDefault="00DE7E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E5E" w:rsidRDefault="00DE7E5E">
      <w:pPr>
        <w:spacing w:after="0" w:line="240" w:lineRule="auto"/>
      </w:pPr>
      <w:r>
        <w:separator/>
      </w:r>
    </w:p>
  </w:footnote>
  <w:footnote w:type="continuationSeparator" w:id="0">
    <w:p w:rsidR="00DE7E5E" w:rsidRDefault="00DE7E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4E" w:rsidRDefault="00DE7E5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4E" w:rsidRDefault="00DE7E5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4E" w:rsidRDefault="00DE7E5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F5B7D"/>
    <w:multiLevelType w:val="singleLevel"/>
    <w:tmpl w:val="300A34E6"/>
    <w:lvl w:ilvl="0">
      <w:start w:val="1"/>
      <w:numFmt w:val="decimal"/>
      <w:lvlText w:val="%1."/>
      <w:legacy w:legacy="1" w:legacySpace="0" w:legacyIndent="182"/>
      <w:lvlJc w:val="left"/>
      <w:rPr>
        <w:rFonts w:ascii="Times New Roman" w:hAnsi="Times New Roman" w:cs="Times New Roman" w:hint="default"/>
      </w:rPr>
    </w:lvl>
  </w:abstractNum>
  <w:abstractNum w:abstractNumId="1" w15:restartNumberingAfterBreak="0">
    <w:nsid w:val="0D8E28CF"/>
    <w:multiLevelType w:val="singleLevel"/>
    <w:tmpl w:val="A41649FA"/>
    <w:lvl w:ilvl="0">
      <w:start w:val="1"/>
      <w:numFmt w:val="decimal"/>
      <w:lvlText w:val="%1."/>
      <w:legacy w:legacy="1" w:legacySpace="0" w:legacyIndent="278"/>
      <w:lvlJc w:val="left"/>
      <w:rPr>
        <w:rFonts w:ascii="Times New Roman" w:hAnsi="Times New Roman" w:cs="Times New Roman" w:hint="default"/>
      </w:rPr>
    </w:lvl>
  </w:abstractNum>
  <w:abstractNum w:abstractNumId="2" w15:restartNumberingAfterBreak="0">
    <w:nsid w:val="335B7A9C"/>
    <w:multiLevelType w:val="singleLevel"/>
    <w:tmpl w:val="0EBEEE56"/>
    <w:lvl w:ilvl="0">
      <w:start w:val="1"/>
      <w:numFmt w:val="decimal"/>
      <w:lvlText w:val="%1."/>
      <w:legacy w:legacy="1" w:legacySpace="0" w:legacyIndent="201"/>
      <w:lvlJc w:val="left"/>
      <w:rPr>
        <w:rFonts w:ascii="Times New Roman" w:hAnsi="Times New Roman" w:cs="Times New Roman" w:hint="default"/>
      </w:rPr>
    </w:lvl>
  </w:abstractNum>
  <w:abstractNum w:abstractNumId="3" w15:restartNumberingAfterBreak="0">
    <w:nsid w:val="55D77250"/>
    <w:multiLevelType w:val="singleLevel"/>
    <w:tmpl w:val="49581300"/>
    <w:lvl w:ilvl="0">
      <w:start w:val="1"/>
      <w:numFmt w:val="decimal"/>
      <w:lvlText w:val="%1)"/>
      <w:legacy w:legacy="1" w:legacySpace="0" w:legacyIndent="278"/>
      <w:lvlJc w:val="left"/>
      <w:rPr>
        <w:rFonts w:ascii="Times New Roman" w:hAnsi="Times New Roman" w:cs="Times New Roman" w:hint="default"/>
      </w:rPr>
    </w:lvl>
  </w:abstractNum>
  <w:abstractNum w:abstractNumId="4" w15:restartNumberingAfterBreak="0">
    <w:nsid w:val="776E1871"/>
    <w:multiLevelType w:val="multilevel"/>
    <w:tmpl w:val="D4E4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A8D"/>
    <w:rsid w:val="000265E0"/>
    <w:rsid w:val="0021560A"/>
    <w:rsid w:val="00315F93"/>
    <w:rsid w:val="003365F9"/>
    <w:rsid w:val="003573CA"/>
    <w:rsid w:val="003F5467"/>
    <w:rsid w:val="004A3A7E"/>
    <w:rsid w:val="00637E39"/>
    <w:rsid w:val="006D33CC"/>
    <w:rsid w:val="00751639"/>
    <w:rsid w:val="008A1734"/>
    <w:rsid w:val="00DE7E5E"/>
    <w:rsid w:val="00E120EE"/>
    <w:rsid w:val="00E34A8D"/>
    <w:rsid w:val="00FE2C77"/>
    <w:rsid w:val="00FF5C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AD435-58DA-41E1-AA68-9BDA3559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E34A8D"/>
    <w:pPr>
      <w:widowControl w:val="0"/>
      <w:autoSpaceDE w:val="0"/>
      <w:autoSpaceDN w:val="0"/>
      <w:adjustRightInd w:val="0"/>
      <w:spacing w:after="0" w:line="207" w:lineRule="exact"/>
      <w:ind w:firstLine="715"/>
      <w:jc w:val="both"/>
    </w:pPr>
    <w:rPr>
      <w:rFonts w:ascii="Times New Roman" w:eastAsia="Times New Roman" w:hAnsi="Times New Roman" w:cs="Times New Roman"/>
      <w:sz w:val="24"/>
      <w:szCs w:val="24"/>
      <w:lang w:val="ru-RU" w:eastAsia="ru-RU"/>
    </w:rPr>
  </w:style>
  <w:style w:type="paragraph" w:customStyle="1" w:styleId="Style4">
    <w:name w:val="Style4"/>
    <w:basedOn w:val="a"/>
    <w:uiPriority w:val="99"/>
    <w:rsid w:val="00E34A8D"/>
    <w:pPr>
      <w:widowControl w:val="0"/>
      <w:autoSpaceDE w:val="0"/>
      <w:autoSpaceDN w:val="0"/>
      <w:adjustRightInd w:val="0"/>
      <w:spacing w:after="0" w:line="206" w:lineRule="exact"/>
      <w:ind w:firstLine="730"/>
      <w:jc w:val="both"/>
    </w:pPr>
    <w:rPr>
      <w:rFonts w:ascii="Times New Roman" w:eastAsia="Times New Roman" w:hAnsi="Times New Roman" w:cs="Times New Roman"/>
      <w:sz w:val="24"/>
      <w:szCs w:val="24"/>
      <w:lang w:val="ru-RU" w:eastAsia="ru-RU"/>
    </w:rPr>
  </w:style>
  <w:style w:type="paragraph" w:customStyle="1" w:styleId="Style7">
    <w:name w:val="Style7"/>
    <w:basedOn w:val="a"/>
    <w:uiPriority w:val="99"/>
    <w:rsid w:val="00E34A8D"/>
    <w:pPr>
      <w:widowControl w:val="0"/>
      <w:autoSpaceDE w:val="0"/>
      <w:autoSpaceDN w:val="0"/>
      <w:adjustRightInd w:val="0"/>
      <w:spacing w:after="0" w:line="206" w:lineRule="exact"/>
      <w:ind w:firstLine="720"/>
      <w:jc w:val="both"/>
    </w:pPr>
    <w:rPr>
      <w:rFonts w:ascii="Times New Roman" w:eastAsia="Times New Roman" w:hAnsi="Times New Roman" w:cs="Times New Roman"/>
      <w:sz w:val="24"/>
      <w:szCs w:val="24"/>
      <w:lang w:val="ru-RU" w:eastAsia="ru-RU"/>
    </w:rPr>
  </w:style>
  <w:style w:type="paragraph" w:customStyle="1" w:styleId="Style21">
    <w:name w:val="Style21"/>
    <w:basedOn w:val="a"/>
    <w:uiPriority w:val="99"/>
    <w:rsid w:val="00E34A8D"/>
    <w:pPr>
      <w:widowControl w:val="0"/>
      <w:autoSpaceDE w:val="0"/>
      <w:autoSpaceDN w:val="0"/>
      <w:adjustRightInd w:val="0"/>
      <w:spacing w:after="0" w:line="211" w:lineRule="exact"/>
      <w:ind w:firstLine="854"/>
      <w:jc w:val="both"/>
    </w:pPr>
    <w:rPr>
      <w:rFonts w:ascii="Times New Roman" w:eastAsia="Times New Roman" w:hAnsi="Times New Roman" w:cs="Times New Roman"/>
      <w:sz w:val="24"/>
      <w:szCs w:val="24"/>
      <w:lang w:val="ru-RU" w:eastAsia="ru-RU"/>
    </w:rPr>
  </w:style>
  <w:style w:type="character" w:customStyle="1" w:styleId="FontStyle60">
    <w:name w:val="Font Style60"/>
    <w:uiPriority w:val="99"/>
    <w:rsid w:val="00E34A8D"/>
    <w:rPr>
      <w:rFonts w:ascii="Times New Roman" w:hAnsi="Times New Roman" w:cs="Times New Roman"/>
      <w:i/>
      <w:iCs/>
      <w:sz w:val="18"/>
      <w:szCs w:val="18"/>
    </w:rPr>
  </w:style>
  <w:style w:type="character" w:customStyle="1" w:styleId="FontStyle68">
    <w:name w:val="Font Style68"/>
    <w:uiPriority w:val="99"/>
    <w:rsid w:val="00E34A8D"/>
    <w:rPr>
      <w:rFonts w:ascii="Times New Roman" w:hAnsi="Times New Roman" w:cs="Times New Roman"/>
      <w:b/>
      <w:bCs/>
      <w:sz w:val="18"/>
      <w:szCs w:val="18"/>
    </w:rPr>
  </w:style>
  <w:style w:type="character" w:customStyle="1" w:styleId="FontStyle69">
    <w:name w:val="Font Style69"/>
    <w:uiPriority w:val="99"/>
    <w:rsid w:val="00E34A8D"/>
    <w:rPr>
      <w:rFonts w:ascii="Times New Roman" w:hAnsi="Times New Roman" w:cs="Times New Roman"/>
      <w:sz w:val="18"/>
      <w:szCs w:val="18"/>
    </w:rPr>
  </w:style>
  <w:style w:type="paragraph" w:customStyle="1" w:styleId="Style3">
    <w:name w:val="Style3"/>
    <w:basedOn w:val="a"/>
    <w:uiPriority w:val="99"/>
    <w:rsid w:val="00FF5C0A"/>
    <w:pPr>
      <w:widowControl w:val="0"/>
      <w:autoSpaceDE w:val="0"/>
      <w:autoSpaceDN w:val="0"/>
      <w:adjustRightInd w:val="0"/>
      <w:spacing w:after="0" w:line="206" w:lineRule="exact"/>
      <w:jc w:val="both"/>
    </w:pPr>
    <w:rPr>
      <w:rFonts w:ascii="Times New Roman" w:eastAsia="Times New Roman" w:hAnsi="Times New Roman" w:cs="Times New Roman"/>
      <w:sz w:val="24"/>
      <w:szCs w:val="24"/>
      <w:lang w:val="ru-RU" w:eastAsia="ru-RU"/>
    </w:rPr>
  </w:style>
  <w:style w:type="paragraph" w:customStyle="1" w:styleId="Style1">
    <w:name w:val="Style1"/>
    <w:basedOn w:val="a"/>
    <w:uiPriority w:val="99"/>
    <w:rsid w:val="00FF5C0A"/>
    <w:pPr>
      <w:widowControl w:val="0"/>
      <w:autoSpaceDE w:val="0"/>
      <w:autoSpaceDN w:val="0"/>
      <w:adjustRightInd w:val="0"/>
      <w:spacing w:after="0" w:line="206" w:lineRule="exact"/>
      <w:ind w:firstLine="730"/>
    </w:pPr>
    <w:rPr>
      <w:rFonts w:ascii="Times New Roman" w:eastAsia="Times New Roman" w:hAnsi="Times New Roman" w:cs="Times New Roman"/>
      <w:sz w:val="24"/>
      <w:szCs w:val="24"/>
      <w:lang w:val="ru-RU" w:eastAsia="ru-RU"/>
    </w:rPr>
  </w:style>
  <w:style w:type="paragraph" w:customStyle="1" w:styleId="Style28">
    <w:name w:val="Style28"/>
    <w:basedOn w:val="a"/>
    <w:uiPriority w:val="99"/>
    <w:rsid w:val="00FF5C0A"/>
    <w:pPr>
      <w:widowControl w:val="0"/>
      <w:autoSpaceDE w:val="0"/>
      <w:autoSpaceDN w:val="0"/>
      <w:adjustRightInd w:val="0"/>
      <w:spacing w:after="0" w:line="206" w:lineRule="exact"/>
      <w:ind w:hanging="1099"/>
    </w:pPr>
    <w:rPr>
      <w:rFonts w:ascii="Times New Roman" w:eastAsia="Times New Roman" w:hAnsi="Times New Roman" w:cs="Times New Roman"/>
      <w:sz w:val="24"/>
      <w:szCs w:val="24"/>
      <w:lang w:val="ru-RU" w:eastAsia="ru-RU"/>
    </w:rPr>
  </w:style>
  <w:style w:type="paragraph" w:customStyle="1" w:styleId="Style33">
    <w:name w:val="Style33"/>
    <w:basedOn w:val="a"/>
    <w:uiPriority w:val="99"/>
    <w:rsid w:val="00FF5C0A"/>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character" w:customStyle="1" w:styleId="FontStyle57">
    <w:name w:val="Font Style57"/>
    <w:uiPriority w:val="99"/>
    <w:rsid w:val="00FF5C0A"/>
    <w:rPr>
      <w:rFonts w:ascii="Times New Roman" w:hAnsi="Times New Roman" w:cs="Times New Roman"/>
      <w:b/>
      <w:bCs/>
      <w:spacing w:val="-10"/>
      <w:sz w:val="18"/>
      <w:szCs w:val="18"/>
    </w:rPr>
  </w:style>
  <w:style w:type="character" w:customStyle="1" w:styleId="FontStyle58">
    <w:name w:val="Font Style58"/>
    <w:uiPriority w:val="99"/>
    <w:rsid w:val="00FF5C0A"/>
    <w:rPr>
      <w:rFonts w:ascii="Times New Roman" w:hAnsi="Times New Roman" w:cs="Times New Roman"/>
      <w:sz w:val="22"/>
      <w:szCs w:val="22"/>
    </w:rPr>
  </w:style>
  <w:style w:type="character" w:customStyle="1" w:styleId="FontStyle65">
    <w:name w:val="Font Style65"/>
    <w:uiPriority w:val="99"/>
    <w:rsid w:val="00FF5C0A"/>
    <w:rPr>
      <w:rFonts w:ascii="Times New Roman" w:hAnsi="Times New Roman" w:cs="Times New Roman"/>
      <w:b/>
      <w:bCs/>
      <w:i/>
      <w:iCs/>
      <w:sz w:val="18"/>
      <w:szCs w:val="18"/>
    </w:rPr>
  </w:style>
  <w:style w:type="paragraph" w:styleId="a3">
    <w:name w:val="header"/>
    <w:basedOn w:val="a"/>
    <w:link w:val="a4"/>
    <w:uiPriority w:val="99"/>
    <w:unhideWhenUsed/>
    <w:rsid w:val="00FF5C0A"/>
    <w:pPr>
      <w:widowControl w:val="0"/>
      <w:tabs>
        <w:tab w:val="center" w:pos="4819"/>
        <w:tab w:val="right" w:pos="9639"/>
      </w:tabs>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a4">
    <w:name w:val="Верхний колонтитул Знак"/>
    <w:basedOn w:val="a0"/>
    <w:link w:val="a3"/>
    <w:uiPriority w:val="99"/>
    <w:rsid w:val="00FF5C0A"/>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FF5C0A"/>
    <w:pPr>
      <w:widowControl w:val="0"/>
      <w:tabs>
        <w:tab w:val="center" w:pos="4819"/>
        <w:tab w:val="right" w:pos="9639"/>
      </w:tabs>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link w:val="a5"/>
    <w:uiPriority w:val="99"/>
    <w:rsid w:val="00FF5C0A"/>
    <w:rPr>
      <w:rFonts w:ascii="Times New Roman" w:eastAsia="Times New Roman" w:hAnsi="Times New Roman" w:cs="Times New Roman"/>
      <w:sz w:val="24"/>
      <w:szCs w:val="24"/>
      <w:lang w:val="ru-RU" w:eastAsia="ru-RU"/>
    </w:rPr>
  </w:style>
  <w:style w:type="paragraph" w:customStyle="1" w:styleId="Style14">
    <w:name w:val="Style14"/>
    <w:basedOn w:val="a"/>
    <w:uiPriority w:val="99"/>
    <w:rsid w:val="003F5467"/>
    <w:pPr>
      <w:widowControl w:val="0"/>
      <w:autoSpaceDE w:val="0"/>
      <w:autoSpaceDN w:val="0"/>
      <w:adjustRightInd w:val="0"/>
      <w:spacing w:after="0" w:line="206" w:lineRule="exact"/>
      <w:jc w:val="both"/>
    </w:pPr>
    <w:rPr>
      <w:rFonts w:ascii="Times New Roman" w:eastAsia="Times New Roman" w:hAnsi="Times New Roman" w:cs="Times New Roman"/>
      <w:sz w:val="24"/>
      <w:szCs w:val="24"/>
      <w:lang w:val="ru-RU" w:eastAsia="ru-RU"/>
    </w:rPr>
  </w:style>
  <w:style w:type="character" w:customStyle="1" w:styleId="FontStyle56">
    <w:name w:val="Font Style56"/>
    <w:uiPriority w:val="99"/>
    <w:rsid w:val="003F5467"/>
    <w:rPr>
      <w:rFonts w:ascii="Times New Roman" w:hAnsi="Times New Roman" w:cs="Times New Roman"/>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19794</Words>
  <Characters>11283</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4</cp:revision>
  <dcterms:created xsi:type="dcterms:W3CDTF">2016-03-08T13:45:00Z</dcterms:created>
  <dcterms:modified xsi:type="dcterms:W3CDTF">2016-03-13T15:24:00Z</dcterms:modified>
</cp:coreProperties>
</file>